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414" w:rsidRPr="00F74414" w:rsidRDefault="002B67C2" w:rsidP="0008137B">
      <w:pPr>
        <w:jc w:val="center"/>
        <w:rPr>
          <w:rFonts w:eastAsia="Times New Roman"/>
          <w:b/>
          <w:smallCaps/>
          <w:sz w:val="28"/>
          <w:szCs w:val="22"/>
        </w:rPr>
      </w:pPr>
      <w:r>
        <w:rPr>
          <w:rFonts w:eastAsia="Times New Roman"/>
          <w:b/>
          <w:smallCaps/>
          <w:sz w:val="28"/>
          <w:szCs w:val="22"/>
        </w:rPr>
        <w:t>Ridgedale Local</w:t>
      </w:r>
      <w:r w:rsidR="00F74414" w:rsidRPr="00F74414">
        <w:rPr>
          <w:rFonts w:eastAsia="Times New Roman"/>
          <w:b/>
          <w:smallCaps/>
          <w:sz w:val="28"/>
          <w:szCs w:val="22"/>
        </w:rPr>
        <w:t xml:space="preserve"> School District</w:t>
      </w:r>
    </w:p>
    <w:p w:rsidR="00836924" w:rsidRPr="00F74414" w:rsidRDefault="002B67C2" w:rsidP="0008137B">
      <w:pPr>
        <w:jc w:val="center"/>
        <w:rPr>
          <w:rFonts w:eastAsia="Times New Roman"/>
          <w:sz w:val="22"/>
          <w:szCs w:val="22"/>
        </w:rPr>
      </w:pPr>
      <w:r>
        <w:rPr>
          <w:rFonts w:eastAsia="Times New Roman"/>
          <w:sz w:val="22"/>
          <w:szCs w:val="22"/>
        </w:rPr>
        <w:t>MARION, CRAWFORD AND WYANDOT</w:t>
      </w:r>
      <w:r w:rsidR="00BC41E3">
        <w:rPr>
          <w:rFonts w:eastAsia="Times New Roman"/>
          <w:sz w:val="22"/>
          <w:szCs w:val="22"/>
        </w:rPr>
        <w:t xml:space="preserve"> COUNTIES</w:t>
      </w:r>
      <w:r w:rsidR="0008137B" w:rsidRPr="00F74414">
        <w:rPr>
          <w:rFonts w:eastAsia="Times New Roman"/>
          <w:sz w:val="22"/>
          <w:szCs w:val="22"/>
        </w:rPr>
        <w:t>, OHIO</w:t>
      </w:r>
    </w:p>
    <w:p w:rsidR="0044681D" w:rsidRPr="00A93D0E" w:rsidRDefault="0044681D" w:rsidP="0044681D">
      <w:pPr>
        <w:spacing w:before="372" w:line="270" w:lineRule="exact"/>
        <w:jc w:val="center"/>
        <w:textAlignment w:val="baseline"/>
        <w:rPr>
          <w:rFonts w:eastAsia="Times New Roman"/>
          <w:b/>
          <w:color w:val="000000"/>
          <w:sz w:val="22"/>
          <w:szCs w:val="22"/>
        </w:rPr>
      </w:pPr>
      <w:r w:rsidRPr="00A93D0E">
        <w:rPr>
          <w:rFonts w:eastAsia="Times New Roman"/>
          <w:b/>
          <w:color w:val="000000"/>
          <w:sz w:val="22"/>
          <w:szCs w:val="22"/>
        </w:rPr>
        <w:t>POLICY AND PROCEDURES</w:t>
      </w:r>
    </w:p>
    <w:p w:rsidR="0044681D" w:rsidRPr="00A93D0E" w:rsidRDefault="00D0068A" w:rsidP="0044681D">
      <w:pPr>
        <w:spacing w:before="4" w:line="270" w:lineRule="exact"/>
        <w:jc w:val="center"/>
        <w:textAlignment w:val="baseline"/>
        <w:rPr>
          <w:rFonts w:eastAsia="Times New Roman"/>
          <w:b/>
          <w:color w:val="000000"/>
          <w:sz w:val="22"/>
          <w:szCs w:val="22"/>
        </w:rPr>
      </w:pPr>
      <w:r>
        <w:rPr>
          <w:rFonts w:eastAsia="Times New Roman"/>
          <w:b/>
          <w:color w:val="000000"/>
          <w:sz w:val="22"/>
          <w:szCs w:val="22"/>
        </w:rPr>
        <w:t>CONCERNING POST-</w:t>
      </w:r>
      <w:r w:rsidR="0044681D" w:rsidRPr="00A93D0E">
        <w:rPr>
          <w:rFonts w:eastAsia="Times New Roman"/>
          <w:b/>
          <w:color w:val="000000"/>
          <w:sz w:val="22"/>
          <w:szCs w:val="22"/>
        </w:rPr>
        <w:t xml:space="preserve">ISSUANCE COMPLIANCE </w:t>
      </w:r>
    </w:p>
    <w:p w:rsidR="00D816D2" w:rsidRPr="00A93D0E" w:rsidRDefault="00C56AD9" w:rsidP="0044681D">
      <w:pPr>
        <w:spacing w:before="4" w:line="270" w:lineRule="exact"/>
        <w:jc w:val="center"/>
        <w:textAlignment w:val="baseline"/>
        <w:rPr>
          <w:rFonts w:eastAsia="Times New Roman"/>
          <w:b/>
          <w:color w:val="000000"/>
          <w:sz w:val="22"/>
          <w:szCs w:val="22"/>
        </w:rPr>
      </w:pPr>
      <w:r>
        <w:rPr>
          <w:rFonts w:eastAsia="Times New Roman"/>
          <w:b/>
          <w:color w:val="000000"/>
          <w:sz w:val="22"/>
          <w:szCs w:val="22"/>
        </w:rPr>
        <w:t xml:space="preserve"> </w:t>
      </w:r>
    </w:p>
    <w:p w:rsidR="00D816D2" w:rsidRPr="00A93D0E" w:rsidRDefault="00E00D45" w:rsidP="0044681D">
      <w:pPr>
        <w:spacing w:before="4" w:line="270" w:lineRule="exact"/>
        <w:jc w:val="center"/>
        <w:textAlignment w:val="baseline"/>
        <w:rPr>
          <w:rFonts w:eastAsia="Times New Roman"/>
          <w:b/>
          <w:color w:val="000000"/>
          <w:sz w:val="22"/>
          <w:szCs w:val="22"/>
        </w:rPr>
      </w:pPr>
      <w:r w:rsidRPr="00A93D0E">
        <w:rPr>
          <w:rFonts w:eastAsia="Times New Roman"/>
          <w:b/>
          <w:color w:val="000000"/>
          <w:sz w:val="22"/>
          <w:szCs w:val="22"/>
        </w:rPr>
        <w:t xml:space="preserve"> </w:t>
      </w:r>
    </w:p>
    <w:p w:rsidR="00FC541E" w:rsidRPr="00A93D0E" w:rsidRDefault="0044681D" w:rsidP="0008137B">
      <w:pPr>
        <w:pStyle w:val="Heading1"/>
        <w:rPr>
          <w:b w:val="0"/>
          <w:sz w:val="22"/>
          <w:szCs w:val="22"/>
        </w:rPr>
      </w:pPr>
      <w:r w:rsidRPr="00A93D0E">
        <w:rPr>
          <w:sz w:val="22"/>
          <w:szCs w:val="22"/>
        </w:rPr>
        <w:t>Purpose</w:t>
      </w:r>
      <w:r w:rsidR="00A93D0E" w:rsidRPr="00A93D0E">
        <w:rPr>
          <w:b w:val="0"/>
          <w:sz w:val="22"/>
          <w:szCs w:val="22"/>
        </w:rPr>
        <w:t>.</w:t>
      </w:r>
      <w:r w:rsidR="00900003" w:rsidRPr="00A93D0E">
        <w:rPr>
          <w:sz w:val="22"/>
          <w:szCs w:val="22"/>
        </w:rPr>
        <w:t xml:space="preserve">  </w:t>
      </w:r>
      <w:r w:rsidRPr="00A93D0E">
        <w:rPr>
          <w:b w:val="0"/>
          <w:sz w:val="22"/>
          <w:szCs w:val="22"/>
        </w:rPr>
        <w:t xml:space="preserve">The </w:t>
      </w:r>
      <w:r w:rsidR="002B67C2">
        <w:rPr>
          <w:b w:val="0"/>
          <w:sz w:val="22"/>
          <w:szCs w:val="22"/>
        </w:rPr>
        <w:t>Ridgedale Local</w:t>
      </w:r>
      <w:r w:rsidR="000B3C8E" w:rsidRPr="00A93D0E">
        <w:rPr>
          <w:b w:val="0"/>
          <w:sz w:val="22"/>
          <w:szCs w:val="22"/>
        </w:rPr>
        <w:t xml:space="preserve"> School District, </w:t>
      </w:r>
      <w:r w:rsidR="002B67C2">
        <w:rPr>
          <w:b w:val="0"/>
          <w:sz w:val="22"/>
          <w:szCs w:val="22"/>
        </w:rPr>
        <w:t>Marion, Crawford and Wyandot</w:t>
      </w:r>
      <w:r w:rsidR="00BC41E3">
        <w:rPr>
          <w:b w:val="0"/>
          <w:sz w:val="22"/>
          <w:szCs w:val="22"/>
        </w:rPr>
        <w:t xml:space="preserve"> Counties</w:t>
      </w:r>
      <w:r w:rsidR="000B3C8E" w:rsidRPr="00A93D0E">
        <w:rPr>
          <w:b w:val="0"/>
          <w:sz w:val="22"/>
          <w:szCs w:val="22"/>
        </w:rPr>
        <w:t>, Ohio</w:t>
      </w:r>
      <w:r w:rsidRPr="00A93D0E">
        <w:rPr>
          <w:b w:val="0"/>
          <w:sz w:val="22"/>
          <w:szCs w:val="22"/>
        </w:rPr>
        <w:t xml:space="preserve"> (the “</w:t>
      </w:r>
      <w:r w:rsidR="005C12A3">
        <w:rPr>
          <w:b w:val="0"/>
          <w:sz w:val="22"/>
          <w:szCs w:val="22"/>
        </w:rPr>
        <w:t>Issuer</w:t>
      </w:r>
      <w:r w:rsidRPr="00A93D0E">
        <w:rPr>
          <w:b w:val="0"/>
          <w:sz w:val="22"/>
          <w:szCs w:val="22"/>
        </w:rPr>
        <w:t>”) uses bonds as one means of financing capital projects in support of its mission.  This Post-Issuance Compliance Policy (the “Policy”) outlines the policies and procedures to promote compliance with federal income tax and securities laws, as well as the requirements set forth in the bond documents for each bond issue.  The policy is to strictly follow</w:t>
      </w:r>
      <w:r w:rsidR="00836924" w:rsidRPr="00A93D0E">
        <w:rPr>
          <w:b w:val="0"/>
          <w:sz w:val="22"/>
          <w:szCs w:val="22"/>
        </w:rPr>
        <w:t xml:space="preserve"> the U.S. Constitution and laws, the </w:t>
      </w:r>
      <w:r w:rsidRPr="00A93D0E">
        <w:rPr>
          <w:b w:val="0"/>
          <w:sz w:val="22"/>
          <w:szCs w:val="22"/>
        </w:rPr>
        <w:t>Ohio Constitution and laws</w:t>
      </w:r>
      <w:r w:rsidR="00836924" w:rsidRPr="00A93D0E">
        <w:rPr>
          <w:b w:val="0"/>
          <w:sz w:val="22"/>
          <w:szCs w:val="22"/>
        </w:rPr>
        <w:t>, and all applicable f</w:t>
      </w:r>
      <w:r w:rsidR="00016497" w:rsidRPr="00A93D0E">
        <w:rPr>
          <w:b w:val="0"/>
          <w:sz w:val="22"/>
          <w:szCs w:val="22"/>
        </w:rPr>
        <w:t>ederal and state reg</w:t>
      </w:r>
      <w:r w:rsidR="00836924" w:rsidRPr="00A93D0E">
        <w:rPr>
          <w:b w:val="0"/>
          <w:sz w:val="22"/>
          <w:szCs w:val="22"/>
        </w:rPr>
        <w:t>ulations</w:t>
      </w:r>
      <w:r w:rsidRPr="00A93D0E">
        <w:rPr>
          <w:b w:val="0"/>
          <w:sz w:val="22"/>
          <w:szCs w:val="22"/>
        </w:rPr>
        <w:t>.  For purposes of this policy, the term</w:t>
      </w:r>
      <w:r w:rsidR="00A70B09" w:rsidRPr="00A93D0E">
        <w:rPr>
          <w:b w:val="0"/>
          <w:sz w:val="22"/>
          <w:szCs w:val="22"/>
        </w:rPr>
        <w:t>s</w:t>
      </w:r>
      <w:r w:rsidRPr="00A93D0E">
        <w:rPr>
          <w:b w:val="0"/>
          <w:sz w:val="22"/>
          <w:szCs w:val="22"/>
        </w:rPr>
        <w:t xml:space="preserve"> “bonds”</w:t>
      </w:r>
      <w:r w:rsidR="00A70B09" w:rsidRPr="00A93D0E">
        <w:rPr>
          <w:b w:val="0"/>
          <w:sz w:val="22"/>
          <w:szCs w:val="22"/>
        </w:rPr>
        <w:t xml:space="preserve"> or “bond issue”</w:t>
      </w:r>
      <w:r w:rsidRPr="00A93D0E">
        <w:rPr>
          <w:b w:val="0"/>
          <w:sz w:val="22"/>
          <w:szCs w:val="22"/>
        </w:rPr>
        <w:t xml:space="preserve"> means any obligation of </w:t>
      </w:r>
      <w:r w:rsidR="005C12A3">
        <w:rPr>
          <w:b w:val="0"/>
          <w:sz w:val="22"/>
          <w:szCs w:val="22"/>
        </w:rPr>
        <w:t>the Issuer</w:t>
      </w:r>
      <w:r w:rsidRPr="00A93D0E">
        <w:rPr>
          <w:b w:val="0"/>
          <w:sz w:val="22"/>
          <w:szCs w:val="22"/>
        </w:rPr>
        <w:t xml:space="preserve"> incurred for the purpose of borrowing money, including, without limitation, bonds, notes and certificates of participation in capital leases. </w:t>
      </w:r>
    </w:p>
    <w:p w:rsidR="00FC541E" w:rsidRPr="00A93D0E" w:rsidRDefault="00FC541E" w:rsidP="00FC541E">
      <w:pPr>
        <w:pStyle w:val="Heading1"/>
        <w:rPr>
          <w:sz w:val="22"/>
          <w:szCs w:val="22"/>
        </w:rPr>
      </w:pPr>
      <w:r w:rsidRPr="00A93D0E">
        <w:rPr>
          <w:sz w:val="22"/>
          <w:szCs w:val="22"/>
        </w:rPr>
        <w:t>Outside Counsel</w:t>
      </w:r>
      <w:r w:rsidR="00A93D0E" w:rsidRPr="00A93D0E">
        <w:rPr>
          <w:b w:val="0"/>
          <w:sz w:val="22"/>
          <w:szCs w:val="22"/>
        </w:rPr>
        <w:t>.</w:t>
      </w:r>
      <w:r w:rsidRPr="00A93D0E">
        <w:rPr>
          <w:sz w:val="22"/>
          <w:szCs w:val="22"/>
        </w:rPr>
        <w:t xml:space="preserve">  </w:t>
      </w:r>
      <w:r w:rsidRPr="00A93D0E">
        <w:rPr>
          <w:b w:val="0"/>
          <w:sz w:val="22"/>
          <w:szCs w:val="22"/>
        </w:rPr>
        <w:t xml:space="preserve">The </w:t>
      </w:r>
      <w:r w:rsidR="000B3C8E" w:rsidRPr="00A93D0E">
        <w:rPr>
          <w:b w:val="0"/>
          <w:sz w:val="22"/>
          <w:szCs w:val="22"/>
        </w:rPr>
        <w:t xml:space="preserve">Treasurer </w:t>
      </w:r>
      <w:r w:rsidRPr="00A93D0E">
        <w:rPr>
          <w:b w:val="0"/>
          <w:sz w:val="22"/>
          <w:szCs w:val="22"/>
        </w:rPr>
        <w:t xml:space="preserve">may, upon </w:t>
      </w:r>
      <w:r w:rsidR="00806193" w:rsidRPr="00A93D0E">
        <w:rPr>
          <w:b w:val="0"/>
          <w:sz w:val="22"/>
          <w:szCs w:val="22"/>
        </w:rPr>
        <w:t>obtaining</w:t>
      </w:r>
      <w:r w:rsidRPr="00A93D0E">
        <w:rPr>
          <w:b w:val="0"/>
          <w:sz w:val="22"/>
          <w:szCs w:val="22"/>
        </w:rPr>
        <w:t xml:space="preserve"> any necessary approvals, engage an attorney or firm of attorneys of national reputation on the subject of the </w:t>
      </w:r>
      <w:r w:rsidR="00EA67B0" w:rsidRPr="00A93D0E">
        <w:rPr>
          <w:b w:val="0"/>
          <w:sz w:val="22"/>
          <w:szCs w:val="22"/>
        </w:rPr>
        <w:t xml:space="preserve">federal tax and </w:t>
      </w:r>
      <w:r w:rsidRPr="00A93D0E">
        <w:rPr>
          <w:b w:val="0"/>
          <w:sz w:val="22"/>
          <w:szCs w:val="22"/>
        </w:rPr>
        <w:t xml:space="preserve">securities law of public finance to serve as “Outside Counsel” for the purpose of assisting </w:t>
      </w:r>
      <w:r w:rsidR="005C12A3">
        <w:rPr>
          <w:b w:val="0"/>
          <w:sz w:val="22"/>
          <w:szCs w:val="22"/>
        </w:rPr>
        <w:t>the Issuer</w:t>
      </w:r>
      <w:r w:rsidRPr="00A93D0E">
        <w:rPr>
          <w:b w:val="0"/>
          <w:sz w:val="22"/>
          <w:szCs w:val="22"/>
        </w:rPr>
        <w:t xml:space="preserve"> in the pursuit of its duties under this Policy.  Outside Counsel may be bond counsel for </w:t>
      </w:r>
      <w:r w:rsidR="005C12A3">
        <w:rPr>
          <w:b w:val="0"/>
          <w:sz w:val="22"/>
          <w:szCs w:val="22"/>
        </w:rPr>
        <w:t>the Issuer</w:t>
      </w:r>
      <w:r w:rsidRPr="00A93D0E">
        <w:rPr>
          <w:b w:val="0"/>
          <w:sz w:val="22"/>
          <w:szCs w:val="22"/>
        </w:rPr>
        <w:t xml:space="preserve">.  Any such engagement shall be evidenced by the execution of an engagement letter or other written agreement between </w:t>
      </w:r>
      <w:r w:rsidR="005C12A3">
        <w:rPr>
          <w:b w:val="0"/>
          <w:sz w:val="22"/>
          <w:szCs w:val="22"/>
        </w:rPr>
        <w:t>the Issuer</w:t>
      </w:r>
      <w:r w:rsidRPr="00A93D0E">
        <w:rPr>
          <w:b w:val="0"/>
          <w:sz w:val="22"/>
          <w:szCs w:val="22"/>
        </w:rPr>
        <w:t xml:space="preserve"> and such Outside Counsel.  </w:t>
      </w:r>
    </w:p>
    <w:p w:rsidR="001E6366" w:rsidRPr="00A93D0E" w:rsidRDefault="0044681D" w:rsidP="00FC541E">
      <w:pPr>
        <w:pStyle w:val="Heading1"/>
        <w:rPr>
          <w:sz w:val="22"/>
          <w:szCs w:val="22"/>
        </w:rPr>
      </w:pPr>
      <w:r w:rsidRPr="00A93D0E">
        <w:rPr>
          <w:sz w:val="22"/>
          <w:szCs w:val="22"/>
        </w:rPr>
        <w:t>Securities Law Matters – Continuing Disclosure</w:t>
      </w:r>
    </w:p>
    <w:p w:rsidR="007D3B7A" w:rsidRPr="00A93D0E" w:rsidRDefault="007D3B7A" w:rsidP="0008137B">
      <w:pPr>
        <w:pStyle w:val="Heading2"/>
        <w:ind w:left="1440" w:hanging="720"/>
        <w:rPr>
          <w:sz w:val="22"/>
          <w:szCs w:val="22"/>
        </w:rPr>
      </w:pPr>
      <w:r w:rsidRPr="00A93D0E">
        <w:rPr>
          <w:rStyle w:val="Heading1Char"/>
          <w:rFonts w:eastAsia="PMingLiU"/>
          <w:sz w:val="22"/>
          <w:szCs w:val="22"/>
        </w:rPr>
        <w:t>Continuing Disclosure Working Group</w:t>
      </w:r>
      <w:r w:rsidR="00A93D0E" w:rsidRPr="00A93D0E">
        <w:rPr>
          <w:rStyle w:val="Heading1Char"/>
          <w:rFonts w:eastAsia="PMingLiU"/>
          <w:b w:val="0"/>
          <w:sz w:val="22"/>
          <w:szCs w:val="22"/>
        </w:rPr>
        <w:t>.</w:t>
      </w:r>
      <w:r w:rsidR="00E26699">
        <w:rPr>
          <w:rStyle w:val="Heading1Char"/>
          <w:rFonts w:eastAsia="PMingLiU"/>
          <w:b w:val="0"/>
          <w:sz w:val="22"/>
          <w:szCs w:val="22"/>
        </w:rPr>
        <w:t xml:space="preserve"> </w:t>
      </w:r>
      <w:r w:rsidRPr="00A93D0E">
        <w:rPr>
          <w:rStyle w:val="Heading1Char"/>
          <w:rFonts w:eastAsia="PMingLiU"/>
          <w:sz w:val="22"/>
          <w:szCs w:val="22"/>
        </w:rPr>
        <w:t xml:space="preserve"> </w:t>
      </w:r>
      <w:r w:rsidRPr="00A93D0E">
        <w:rPr>
          <w:rStyle w:val="Heading1Char"/>
          <w:rFonts w:eastAsia="PMingLiU"/>
          <w:b w:val="0"/>
          <w:sz w:val="22"/>
          <w:szCs w:val="22"/>
        </w:rPr>
        <w:t xml:space="preserve">The </w:t>
      </w:r>
      <w:r w:rsidR="005C12A3">
        <w:rPr>
          <w:rStyle w:val="Heading1Char"/>
          <w:rFonts w:eastAsia="PMingLiU"/>
          <w:b w:val="0"/>
          <w:sz w:val="22"/>
          <w:szCs w:val="22"/>
        </w:rPr>
        <w:t>Treasurer</w:t>
      </w:r>
      <w:r w:rsidRPr="00A93D0E">
        <w:rPr>
          <w:sz w:val="22"/>
          <w:szCs w:val="22"/>
        </w:rPr>
        <w:t xml:space="preserve"> </w:t>
      </w:r>
      <w:r w:rsidR="005C12A3">
        <w:rPr>
          <w:sz w:val="22"/>
          <w:szCs w:val="22"/>
        </w:rPr>
        <w:t xml:space="preserve">(the “Disclosure Officer”) </w:t>
      </w:r>
      <w:r w:rsidR="00433107" w:rsidRPr="00A93D0E">
        <w:rPr>
          <w:sz w:val="22"/>
          <w:szCs w:val="22"/>
        </w:rPr>
        <w:t xml:space="preserve">shall have </w:t>
      </w:r>
      <w:r w:rsidR="00D6051B" w:rsidRPr="00A93D0E">
        <w:rPr>
          <w:sz w:val="22"/>
          <w:szCs w:val="22"/>
        </w:rPr>
        <w:t>primary</w:t>
      </w:r>
      <w:r w:rsidR="00433107" w:rsidRPr="00A93D0E">
        <w:rPr>
          <w:sz w:val="22"/>
          <w:szCs w:val="22"/>
        </w:rPr>
        <w:t xml:space="preserve"> responsibility for preparing the </w:t>
      </w:r>
      <w:r w:rsidRPr="00A93D0E">
        <w:rPr>
          <w:sz w:val="22"/>
          <w:szCs w:val="22"/>
        </w:rPr>
        <w:t>annual financial information and operating data</w:t>
      </w:r>
      <w:r w:rsidR="00B13AD4">
        <w:rPr>
          <w:sz w:val="22"/>
          <w:szCs w:val="22"/>
        </w:rPr>
        <w:t xml:space="preserve"> </w:t>
      </w:r>
      <w:r w:rsidR="00B13AD4" w:rsidRPr="00A93D0E">
        <w:rPr>
          <w:sz w:val="22"/>
          <w:szCs w:val="22"/>
        </w:rPr>
        <w:t>(</w:t>
      </w:r>
      <w:r w:rsidR="00E26699">
        <w:rPr>
          <w:sz w:val="22"/>
          <w:szCs w:val="22"/>
        </w:rPr>
        <w:t>an</w:t>
      </w:r>
      <w:r w:rsidR="00B13AD4" w:rsidRPr="00A93D0E">
        <w:rPr>
          <w:sz w:val="22"/>
          <w:szCs w:val="22"/>
        </w:rPr>
        <w:t xml:space="preserve"> “Annual Filing”)</w:t>
      </w:r>
      <w:r w:rsidRPr="00A93D0E">
        <w:rPr>
          <w:sz w:val="22"/>
          <w:szCs w:val="22"/>
        </w:rPr>
        <w:t xml:space="preserve"> to be filed with the Municipal Securities Rulemaking Board (“MSRB”) via its </w:t>
      </w:r>
      <w:r w:rsidRPr="00B13AD4">
        <w:rPr>
          <w:sz w:val="22"/>
          <w:szCs w:val="22"/>
        </w:rPr>
        <w:t xml:space="preserve">Electronic Municipal Market Access (“EMMA”) system </w:t>
      </w:r>
      <w:r w:rsidRPr="00A93D0E">
        <w:rPr>
          <w:sz w:val="22"/>
          <w:szCs w:val="22"/>
        </w:rPr>
        <w:t xml:space="preserve">pursuant to </w:t>
      </w:r>
      <w:r w:rsidR="00057D44">
        <w:rPr>
          <w:sz w:val="22"/>
          <w:szCs w:val="22"/>
        </w:rPr>
        <w:t xml:space="preserve">operative </w:t>
      </w:r>
      <w:r w:rsidR="00B13AD4">
        <w:rPr>
          <w:sz w:val="22"/>
          <w:szCs w:val="22"/>
        </w:rPr>
        <w:t>c</w:t>
      </w:r>
      <w:r w:rsidRPr="00A93D0E">
        <w:rPr>
          <w:sz w:val="22"/>
          <w:szCs w:val="22"/>
        </w:rPr>
        <w:t xml:space="preserve">ontinuing </w:t>
      </w:r>
      <w:r w:rsidR="00B13AD4">
        <w:rPr>
          <w:sz w:val="22"/>
          <w:szCs w:val="22"/>
        </w:rPr>
        <w:t>d</w:t>
      </w:r>
      <w:r w:rsidRPr="00A93D0E">
        <w:rPr>
          <w:sz w:val="22"/>
          <w:szCs w:val="22"/>
        </w:rPr>
        <w:t xml:space="preserve">isclosure </w:t>
      </w:r>
      <w:r w:rsidR="00B13AD4">
        <w:rPr>
          <w:sz w:val="22"/>
          <w:szCs w:val="22"/>
        </w:rPr>
        <w:t>u</w:t>
      </w:r>
      <w:r w:rsidRPr="00A93D0E">
        <w:rPr>
          <w:sz w:val="22"/>
          <w:szCs w:val="22"/>
        </w:rPr>
        <w:t>ndertakings</w:t>
      </w:r>
      <w:r w:rsidR="00B13AD4">
        <w:rPr>
          <w:sz w:val="22"/>
          <w:szCs w:val="22"/>
        </w:rPr>
        <w:t xml:space="preserve"> (</w:t>
      </w:r>
      <w:r w:rsidR="00057D44">
        <w:rPr>
          <w:sz w:val="22"/>
          <w:szCs w:val="22"/>
        </w:rPr>
        <w:t xml:space="preserve">the </w:t>
      </w:r>
      <w:r w:rsidR="00B13AD4">
        <w:rPr>
          <w:sz w:val="22"/>
          <w:szCs w:val="22"/>
        </w:rPr>
        <w:t>“C</w:t>
      </w:r>
      <w:r w:rsidR="00E26699">
        <w:rPr>
          <w:sz w:val="22"/>
          <w:szCs w:val="22"/>
        </w:rPr>
        <w:t>ontinuing Disclosure Undertakings”</w:t>
      </w:r>
      <w:r w:rsidR="00B13AD4">
        <w:rPr>
          <w:sz w:val="22"/>
          <w:szCs w:val="22"/>
        </w:rPr>
        <w:t>) entered into</w:t>
      </w:r>
      <w:r w:rsidR="00E26699">
        <w:rPr>
          <w:sz w:val="22"/>
          <w:szCs w:val="22"/>
        </w:rPr>
        <w:t xml:space="preserve"> by the Issuer</w:t>
      </w:r>
      <w:r w:rsidR="00B13AD4">
        <w:rPr>
          <w:sz w:val="22"/>
          <w:szCs w:val="22"/>
        </w:rPr>
        <w:t xml:space="preserve"> pursuant to </w:t>
      </w:r>
      <w:r w:rsidR="00B13AD4" w:rsidRPr="00B13AD4">
        <w:rPr>
          <w:sz w:val="22"/>
          <w:szCs w:val="22"/>
        </w:rPr>
        <w:t>Rule 15c2-12 (</w:t>
      </w:r>
      <w:r w:rsidR="00C10D59" w:rsidRPr="00C10D59">
        <w:rPr>
          <w:sz w:val="22"/>
          <w:szCs w:val="22"/>
        </w:rPr>
        <w:t xml:space="preserve">the </w:t>
      </w:r>
      <w:r w:rsidR="00B13AD4" w:rsidRPr="00C10D59">
        <w:rPr>
          <w:sz w:val="22"/>
          <w:szCs w:val="22"/>
        </w:rPr>
        <w:t>“Rule”) promulgated</w:t>
      </w:r>
      <w:r w:rsidR="00B13AD4" w:rsidRPr="00B13AD4">
        <w:rPr>
          <w:sz w:val="22"/>
          <w:szCs w:val="22"/>
        </w:rPr>
        <w:t xml:space="preserve"> under the Securities Exchange Act of 1934, as amended</w:t>
      </w:r>
      <w:r w:rsidRPr="00A93D0E">
        <w:rPr>
          <w:sz w:val="22"/>
          <w:szCs w:val="22"/>
        </w:rPr>
        <w:t xml:space="preserve">.   Such Disclosure Officer, together with any </w:t>
      </w:r>
      <w:r w:rsidR="00862286" w:rsidRPr="00A93D0E">
        <w:rPr>
          <w:sz w:val="22"/>
          <w:szCs w:val="22"/>
        </w:rPr>
        <w:t>Outside Counsel</w:t>
      </w:r>
      <w:r w:rsidRPr="00A93D0E">
        <w:rPr>
          <w:sz w:val="22"/>
          <w:szCs w:val="22"/>
        </w:rPr>
        <w:t xml:space="preserve"> retained by </w:t>
      </w:r>
      <w:r w:rsidR="005C12A3">
        <w:rPr>
          <w:sz w:val="22"/>
          <w:szCs w:val="22"/>
        </w:rPr>
        <w:t>the Issuer</w:t>
      </w:r>
      <w:r w:rsidR="00F74414">
        <w:rPr>
          <w:sz w:val="22"/>
          <w:szCs w:val="22"/>
        </w:rPr>
        <w:t>,</w:t>
      </w:r>
      <w:r w:rsidRPr="00A93D0E">
        <w:rPr>
          <w:sz w:val="22"/>
          <w:szCs w:val="22"/>
        </w:rPr>
        <w:t xml:space="preserve"> shall constitute the </w:t>
      </w:r>
      <w:r w:rsidR="005C12A3">
        <w:rPr>
          <w:sz w:val="22"/>
          <w:szCs w:val="22"/>
        </w:rPr>
        <w:t>“</w:t>
      </w:r>
      <w:r w:rsidRPr="00A93D0E">
        <w:rPr>
          <w:sz w:val="22"/>
          <w:szCs w:val="22"/>
        </w:rPr>
        <w:t>Continuing Disclosure Working Group</w:t>
      </w:r>
      <w:r w:rsidR="00F74414">
        <w:rPr>
          <w:sz w:val="22"/>
          <w:szCs w:val="22"/>
        </w:rPr>
        <w:t>.</w:t>
      </w:r>
      <w:r w:rsidR="005C12A3">
        <w:rPr>
          <w:sz w:val="22"/>
          <w:szCs w:val="22"/>
        </w:rPr>
        <w:t>”</w:t>
      </w:r>
    </w:p>
    <w:p w:rsidR="0044681D" w:rsidRPr="00A93D0E" w:rsidRDefault="0044681D" w:rsidP="0008137B">
      <w:pPr>
        <w:pStyle w:val="Heading2"/>
        <w:ind w:left="1440" w:hanging="720"/>
        <w:rPr>
          <w:sz w:val="22"/>
          <w:szCs w:val="22"/>
        </w:rPr>
      </w:pPr>
      <w:r w:rsidRPr="00A93D0E">
        <w:rPr>
          <w:b/>
          <w:sz w:val="22"/>
          <w:szCs w:val="22"/>
        </w:rPr>
        <w:t>Annual Financial Information and Operating Data</w:t>
      </w:r>
      <w:r w:rsidRPr="00A93D0E">
        <w:rPr>
          <w:sz w:val="22"/>
          <w:szCs w:val="22"/>
        </w:rPr>
        <w:t>.</w:t>
      </w:r>
    </w:p>
    <w:p w:rsidR="00345B1F" w:rsidRPr="00A93D0E" w:rsidRDefault="00345B1F" w:rsidP="0008137B">
      <w:pPr>
        <w:pStyle w:val="Heading3"/>
        <w:ind w:left="2160" w:hanging="720"/>
        <w:rPr>
          <w:sz w:val="22"/>
          <w:szCs w:val="22"/>
        </w:rPr>
      </w:pPr>
      <w:r w:rsidRPr="00A93D0E">
        <w:rPr>
          <w:b/>
          <w:sz w:val="22"/>
          <w:szCs w:val="22"/>
        </w:rPr>
        <w:t>Assembling Current Information</w:t>
      </w:r>
      <w:r w:rsidR="00A93D0E" w:rsidRPr="00A93D0E">
        <w:rPr>
          <w:sz w:val="22"/>
          <w:szCs w:val="22"/>
        </w:rPr>
        <w:t>.</w:t>
      </w:r>
      <w:r w:rsidRPr="00A93D0E">
        <w:rPr>
          <w:b/>
          <w:sz w:val="22"/>
          <w:szCs w:val="22"/>
        </w:rPr>
        <w:t xml:space="preserve"> </w:t>
      </w:r>
      <w:r w:rsidR="00E26699">
        <w:rPr>
          <w:b/>
          <w:sz w:val="22"/>
          <w:szCs w:val="22"/>
        </w:rPr>
        <w:t xml:space="preserve"> </w:t>
      </w:r>
      <w:r w:rsidRPr="00A93D0E">
        <w:rPr>
          <w:sz w:val="22"/>
          <w:szCs w:val="22"/>
        </w:rPr>
        <w:t xml:space="preserve">The </w:t>
      </w:r>
      <w:r w:rsidR="004702CC" w:rsidRPr="00A93D0E">
        <w:rPr>
          <w:sz w:val="22"/>
          <w:szCs w:val="22"/>
        </w:rPr>
        <w:t>Disclosure Officer</w:t>
      </w:r>
      <w:r w:rsidR="00E26699">
        <w:rPr>
          <w:sz w:val="22"/>
          <w:szCs w:val="22"/>
        </w:rPr>
        <w:t xml:space="preserve"> or the </w:t>
      </w:r>
      <w:r w:rsidR="00E26699" w:rsidRPr="00A93D0E">
        <w:rPr>
          <w:sz w:val="22"/>
          <w:szCs w:val="22"/>
        </w:rPr>
        <w:t>Continuing Disclosure Working Group</w:t>
      </w:r>
      <w:r w:rsidR="00E26699">
        <w:rPr>
          <w:sz w:val="22"/>
          <w:szCs w:val="22"/>
        </w:rPr>
        <w:t xml:space="preserve"> </w:t>
      </w:r>
      <w:r w:rsidRPr="00A93D0E">
        <w:rPr>
          <w:sz w:val="22"/>
          <w:szCs w:val="22"/>
        </w:rPr>
        <w:t>shall compile, maintain and update a list of all financial information and operating data required to be filed with the MSRB pursuant to each of the Con</w:t>
      </w:r>
      <w:r w:rsidR="00E26699">
        <w:rPr>
          <w:sz w:val="22"/>
          <w:szCs w:val="22"/>
        </w:rPr>
        <w:t>tinuing Disclosure Undertakings,</w:t>
      </w:r>
      <w:r w:rsidRPr="00A93D0E">
        <w:rPr>
          <w:sz w:val="22"/>
          <w:szCs w:val="22"/>
        </w:rPr>
        <w:t xml:space="preserve"> and</w:t>
      </w:r>
      <w:r w:rsidR="00E26699">
        <w:rPr>
          <w:sz w:val="22"/>
          <w:szCs w:val="22"/>
        </w:rPr>
        <w:t xml:space="preserve"> shall</w:t>
      </w:r>
      <w:r w:rsidRPr="00A93D0E">
        <w:rPr>
          <w:sz w:val="22"/>
          <w:szCs w:val="22"/>
        </w:rPr>
        <w:t xml:space="preserve"> establish a schedule for producing the data (and the Annual Filing document) that will afford sufficient time for final review by the </w:t>
      </w:r>
      <w:r w:rsidR="006A11FD" w:rsidRPr="00A93D0E">
        <w:rPr>
          <w:sz w:val="22"/>
          <w:szCs w:val="22"/>
        </w:rPr>
        <w:t>Continuing Disclosure Working Group</w:t>
      </w:r>
      <w:r w:rsidR="00806193" w:rsidRPr="00A93D0E">
        <w:rPr>
          <w:sz w:val="22"/>
          <w:szCs w:val="22"/>
        </w:rPr>
        <w:t xml:space="preserve"> and approval in accordance with this Policy</w:t>
      </w:r>
      <w:r w:rsidRPr="00A93D0E">
        <w:rPr>
          <w:sz w:val="22"/>
          <w:szCs w:val="22"/>
        </w:rPr>
        <w:t xml:space="preserve">.  </w:t>
      </w:r>
    </w:p>
    <w:p w:rsidR="00345B1F" w:rsidRPr="00A93D0E" w:rsidRDefault="00345B1F" w:rsidP="0008137B">
      <w:pPr>
        <w:pStyle w:val="Heading3"/>
        <w:ind w:left="2160" w:hanging="720"/>
        <w:rPr>
          <w:sz w:val="22"/>
          <w:szCs w:val="22"/>
        </w:rPr>
      </w:pPr>
      <w:r w:rsidRPr="00A93D0E">
        <w:rPr>
          <w:b/>
          <w:sz w:val="22"/>
          <w:szCs w:val="22"/>
        </w:rPr>
        <w:t>Review for Process, Accuracy, and Completeness</w:t>
      </w:r>
      <w:r w:rsidR="00A93D0E" w:rsidRPr="00A93D0E">
        <w:rPr>
          <w:sz w:val="22"/>
          <w:szCs w:val="22"/>
        </w:rPr>
        <w:t>.</w:t>
      </w:r>
      <w:r w:rsidRPr="00A93D0E">
        <w:rPr>
          <w:b/>
          <w:sz w:val="22"/>
          <w:szCs w:val="22"/>
        </w:rPr>
        <w:t xml:space="preserve"> </w:t>
      </w:r>
      <w:r w:rsidR="00E26699">
        <w:rPr>
          <w:b/>
          <w:sz w:val="22"/>
          <w:szCs w:val="22"/>
        </w:rPr>
        <w:t xml:space="preserve"> </w:t>
      </w:r>
      <w:r w:rsidRPr="00A93D0E">
        <w:rPr>
          <w:sz w:val="22"/>
          <w:szCs w:val="22"/>
        </w:rPr>
        <w:t xml:space="preserve">The members of the </w:t>
      </w:r>
      <w:r w:rsidR="006A11FD" w:rsidRPr="00A93D0E">
        <w:rPr>
          <w:sz w:val="22"/>
          <w:szCs w:val="22"/>
        </w:rPr>
        <w:t>Continuing Disclosure Working Group</w:t>
      </w:r>
      <w:r w:rsidRPr="00A93D0E">
        <w:rPr>
          <w:sz w:val="22"/>
          <w:szCs w:val="22"/>
        </w:rPr>
        <w:t xml:space="preserve"> shall review the Annual Filing drafts to determine whether, based on information known or reported to them, (a) this </w:t>
      </w:r>
      <w:r w:rsidR="00B91CF7" w:rsidRPr="00A93D0E">
        <w:rPr>
          <w:sz w:val="22"/>
          <w:szCs w:val="22"/>
        </w:rPr>
        <w:t>Policy</w:t>
      </w:r>
      <w:r w:rsidRPr="00A93D0E">
        <w:rPr>
          <w:sz w:val="22"/>
          <w:szCs w:val="22"/>
        </w:rPr>
        <w:t xml:space="preserve"> was followed, (b) the material facts in the Annual Filing appear to be consistent with those</w:t>
      </w:r>
      <w:r w:rsidR="00E26699">
        <w:rPr>
          <w:sz w:val="22"/>
          <w:szCs w:val="22"/>
        </w:rPr>
        <w:t xml:space="preserve"> facts</w:t>
      </w:r>
      <w:r w:rsidRPr="00A93D0E">
        <w:rPr>
          <w:sz w:val="22"/>
          <w:szCs w:val="22"/>
        </w:rPr>
        <w:t xml:space="preserve"> known to the members of the </w:t>
      </w:r>
      <w:r w:rsidR="006A11FD" w:rsidRPr="00A93D0E">
        <w:rPr>
          <w:sz w:val="22"/>
          <w:szCs w:val="22"/>
        </w:rPr>
        <w:t>Continuing Disclosure Working Group</w:t>
      </w:r>
      <w:r w:rsidRPr="00A93D0E">
        <w:rPr>
          <w:sz w:val="22"/>
          <w:szCs w:val="22"/>
        </w:rPr>
        <w:t xml:space="preserve">, (c) the Annual Filing contains all information required by the Continuing Disclosure Undertakings, and (d) the Annual Filing omits any material fact that is necessary to be included to prevent the Annual Filing from being misleading to investors. </w:t>
      </w:r>
      <w:r w:rsidR="00E26699">
        <w:rPr>
          <w:sz w:val="22"/>
          <w:szCs w:val="22"/>
        </w:rPr>
        <w:t xml:space="preserve"> </w:t>
      </w:r>
      <w:r w:rsidRPr="00A93D0E">
        <w:rPr>
          <w:sz w:val="22"/>
          <w:szCs w:val="22"/>
        </w:rPr>
        <w:t xml:space="preserve">The </w:t>
      </w:r>
      <w:r w:rsidR="004702CC" w:rsidRPr="00A93D0E">
        <w:rPr>
          <w:sz w:val="22"/>
          <w:szCs w:val="22"/>
        </w:rPr>
        <w:t>Disclosure Officer</w:t>
      </w:r>
      <w:r w:rsidR="00E26699">
        <w:rPr>
          <w:sz w:val="22"/>
          <w:szCs w:val="22"/>
        </w:rPr>
        <w:t xml:space="preserve"> or the </w:t>
      </w:r>
      <w:r w:rsidR="00E26699" w:rsidRPr="00A93D0E">
        <w:rPr>
          <w:sz w:val="22"/>
          <w:szCs w:val="22"/>
        </w:rPr>
        <w:t xml:space="preserve">Continuing Disclosure </w:t>
      </w:r>
      <w:r w:rsidR="00E26699" w:rsidRPr="00A93D0E">
        <w:rPr>
          <w:sz w:val="22"/>
          <w:szCs w:val="22"/>
        </w:rPr>
        <w:lastRenderedPageBreak/>
        <w:t>Working Group</w:t>
      </w:r>
      <w:r w:rsidRPr="00A93D0E">
        <w:rPr>
          <w:sz w:val="22"/>
          <w:szCs w:val="22"/>
        </w:rPr>
        <w:t xml:space="preserve"> shall take such action as may be necessary, based on feedback from the </w:t>
      </w:r>
      <w:r w:rsidR="006A11FD" w:rsidRPr="00A93D0E">
        <w:rPr>
          <w:sz w:val="22"/>
          <w:szCs w:val="22"/>
        </w:rPr>
        <w:t>Continuing Disclosure Working Group</w:t>
      </w:r>
      <w:r w:rsidRPr="00A93D0E">
        <w:rPr>
          <w:sz w:val="22"/>
          <w:szCs w:val="22"/>
        </w:rPr>
        <w:t xml:space="preserve">, to enable the </w:t>
      </w:r>
      <w:r w:rsidR="006A11FD" w:rsidRPr="00A93D0E">
        <w:rPr>
          <w:sz w:val="22"/>
          <w:szCs w:val="22"/>
        </w:rPr>
        <w:t>Continuing Disclosure Working Group</w:t>
      </w:r>
      <w:r w:rsidRPr="00A93D0E">
        <w:rPr>
          <w:sz w:val="22"/>
          <w:szCs w:val="22"/>
        </w:rPr>
        <w:t xml:space="preserve"> to conclude that this </w:t>
      </w:r>
      <w:r w:rsidR="00B91CF7" w:rsidRPr="00A93D0E">
        <w:rPr>
          <w:sz w:val="22"/>
          <w:szCs w:val="22"/>
        </w:rPr>
        <w:t>Policy</w:t>
      </w:r>
      <w:r w:rsidRPr="00A93D0E">
        <w:rPr>
          <w:sz w:val="22"/>
          <w:szCs w:val="22"/>
        </w:rPr>
        <w:t xml:space="preserve"> was followed and that the Annual Filing is accurate and complete in all material respects.</w:t>
      </w:r>
    </w:p>
    <w:p w:rsidR="00345B1F" w:rsidRPr="00A93D0E" w:rsidRDefault="00345B1F" w:rsidP="0008137B">
      <w:pPr>
        <w:pStyle w:val="Heading3"/>
        <w:ind w:left="2160" w:hanging="720"/>
        <w:rPr>
          <w:sz w:val="22"/>
          <w:szCs w:val="22"/>
        </w:rPr>
      </w:pPr>
      <w:r w:rsidRPr="00A93D0E">
        <w:rPr>
          <w:b/>
          <w:sz w:val="22"/>
          <w:szCs w:val="22"/>
        </w:rPr>
        <w:t>Final Approval</w:t>
      </w:r>
      <w:r w:rsidR="00A93D0E" w:rsidRPr="00A93D0E">
        <w:rPr>
          <w:sz w:val="22"/>
          <w:szCs w:val="22"/>
        </w:rPr>
        <w:t>.</w:t>
      </w:r>
      <w:r w:rsidR="00E26699">
        <w:rPr>
          <w:sz w:val="22"/>
          <w:szCs w:val="22"/>
        </w:rPr>
        <w:t xml:space="preserve"> </w:t>
      </w:r>
      <w:r w:rsidRPr="00A93D0E">
        <w:rPr>
          <w:b/>
          <w:sz w:val="22"/>
          <w:szCs w:val="22"/>
        </w:rPr>
        <w:t xml:space="preserve"> </w:t>
      </w:r>
      <w:r w:rsidRPr="00A93D0E">
        <w:rPr>
          <w:sz w:val="22"/>
          <w:szCs w:val="22"/>
        </w:rPr>
        <w:t xml:space="preserve">The </w:t>
      </w:r>
      <w:r w:rsidR="006A11FD" w:rsidRPr="00A93D0E">
        <w:rPr>
          <w:sz w:val="22"/>
          <w:szCs w:val="22"/>
        </w:rPr>
        <w:t>Continuing Disclosure Working Group</w:t>
      </w:r>
      <w:r w:rsidRPr="00A93D0E">
        <w:rPr>
          <w:sz w:val="22"/>
          <w:szCs w:val="22"/>
        </w:rPr>
        <w:t xml:space="preserve"> shall approve the final draft of the Annual Filing.</w:t>
      </w:r>
    </w:p>
    <w:p w:rsidR="00345B1F" w:rsidRPr="00A93D0E" w:rsidRDefault="00345B1F" w:rsidP="0008137B">
      <w:pPr>
        <w:pStyle w:val="Heading3"/>
        <w:ind w:left="2160" w:hanging="720"/>
        <w:rPr>
          <w:sz w:val="22"/>
          <w:szCs w:val="22"/>
        </w:rPr>
      </w:pPr>
      <w:r w:rsidRPr="00A93D0E">
        <w:rPr>
          <w:b/>
          <w:sz w:val="22"/>
          <w:szCs w:val="22"/>
        </w:rPr>
        <w:t>Posting</w:t>
      </w:r>
      <w:r w:rsidR="00A93D0E" w:rsidRPr="00A93D0E">
        <w:rPr>
          <w:sz w:val="22"/>
          <w:szCs w:val="22"/>
        </w:rPr>
        <w:t>.</w:t>
      </w:r>
      <w:r w:rsidR="00E26699">
        <w:rPr>
          <w:sz w:val="22"/>
          <w:szCs w:val="22"/>
        </w:rPr>
        <w:t xml:space="preserve"> </w:t>
      </w:r>
      <w:r w:rsidRPr="00A93D0E">
        <w:rPr>
          <w:b/>
          <w:sz w:val="22"/>
          <w:szCs w:val="22"/>
        </w:rPr>
        <w:t xml:space="preserve"> </w:t>
      </w:r>
      <w:r w:rsidRPr="00A93D0E">
        <w:rPr>
          <w:sz w:val="22"/>
          <w:szCs w:val="22"/>
        </w:rPr>
        <w:t xml:space="preserve">The </w:t>
      </w:r>
      <w:r w:rsidR="004702CC" w:rsidRPr="00A93D0E">
        <w:rPr>
          <w:sz w:val="22"/>
          <w:szCs w:val="22"/>
        </w:rPr>
        <w:t>Disclosure Officer</w:t>
      </w:r>
      <w:r w:rsidR="00E26699">
        <w:rPr>
          <w:sz w:val="22"/>
          <w:szCs w:val="22"/>
        </w:rPr>
        <w:t xml:space="preserve"> or the </w:t>
      </w:r>
      <w:r w:rsidR="00E26699" w:rsidRPr="00A93D0E">
        <w:rPr>
          <w:sz w:val="22"/>
          <w:szCs w:val="22"/>
        </w:rPr>
        <w:t>Continuing Disclosure Working Group</w:t>
      </w:r>
      <w:r w:rsidRPr="00A93D0E">
        <w:rPr>
          <w:sz w:val="22"/>
          <w:szCs w:val="22"/>
        </w:rPr>
        <w:t xml:space="preserve"> shall file </w:t>
      </w:r>
      <w:r w:rsidR="004D17A5">
        <w:rPr>
          <w:sz w:val="22"/>
          <w:szCs w:val="22"/>
        </w:rPr>
        <w:t>each</w:t>
      </w:r>
      <w:r w:rsidRPr="00A93D0E">
        <w:rPr>
          <w:sz w:val="22"/>
          <w:szCs w:val="22"/>
        </w:rPr>
        <w:t xml:space="preserve"> Annual Filing with the MSRB through EMMA by the deadline established by the Continuing Disclosure Undertakings.</w:t>
      </w:r>
      <w:r w:rsidR="00E26699">
        <w:rPr>
          <w:sz w:val="22"/>
          <w:szCs w:val="22"/>
        </w:rPr>
        <w:t xml:space="preserve"> </w:t>
      </w:r>
      <w:r w:rsidRPr="00A93D0E">
        <w:rPr>
          <w:sz w:val="22"/>
          <w:szCs w:val="22"/>
        </w:rPr>
        <w:t xml:space="preserve"> The </w:t>
      </w:r>
      <w:r w:rsidR="004702CC" w:rsidRPr="00A93D0E">
        <w:rPr>
          <w:sz w:val="22"/>
          <w:szCs w:val="22"/>
        </w:rPr>
        <w:t>Disclosure Officer</w:t>
      </w:r>
      <w:r w:rsidR="00E26699">
        <w:rPr>
          <w:sz w:val="22"/>
          <w:szCs w:val="22"/>
        </w:rPr>
        <w:t xml:space="preserve"> or the </w:t>
      </w:r>
      <w:r w:rsidR="00E26699" w:rsidRPr="00A93D0E">
        <w:rPr>
          <w:sz w:val="22"/>
          <w:szCs w:val="22"/>
        </w:rPr>
        <w:t>Continuing Disclosure Working Group</w:t>
      </w:r>
      <w:r w:rsidRPr="00A93D0E">
        <w:rPr>
          <w:sz w:val="22"/>
          <w:szCs w:val="22"/>
        </w:rPr>
        <w:t xml:space="preserve"> shall exercise reasonable care to ensure that </w:t>
      </w:r>
      <w:r w:rsidR="004D17A5">
        <w:rPr>
          <w:sz w:val="22"/>
          <w:szCs w:val="22"/>
        </w:rPr>
        <w:t>each</w:t>
      </w:r>
      <w:r w:rsidRPr="00A93D0E">
        <w:rPr>
          <w:sz w:val="22"/>
          <w:szCs w:val="22"/>
        </w:rPr>
        <w:t xml:space="preserve"> Annual Filing is filed in the format and with the identifying information required by the Continuing Disclosure Undertakings, including applicable CUSIP numbers, in accordance with the rules and requirements of the EMMA system. </w:t>
      </w:r>
    </w:p>
    <w:p w:rsidR="00345B1F" w:rsidRPr="00A93D0E" w:rsidRDefault="00345B1F" w:rsidP="0008137B">
      <w:pPr>
        <w:pStyle w:val="Heading3"/>
        <w:ind w:left="2160" w:hanging="720"/>
        <w:rPr>
          <w:sz w:val="22"/>
          <w:szCs w:val="22"/>
        </w:rPr>
      </w:pPr>
      <w:r w:rsidRPr="00A93D0E">
        <w:rPr>
          <w:b/>
          <w:sz w:val="22"/>
          <w:szCs w:val="22"/>
        </w:rPr>
        <w:t>Documentation of Procedures</w:t>
      </w:r>
      <w:r w:rsidR="00A93D0E" w:rsidRPr="00A93D0E">
        <w:rPr>
          <w:sz w:val="22"/>
          <w:szCs w:val="22"/>
        </w:rPr>
        <w:t>.</w:t>
      </w:r>
      <w:r w:rsidR="00E26699">
        <w:rPr>
          <w:sz w:val="22"/>
          <w:szCs w:val="22"/>
        </w:rPr>
        <w:t xml:space="preserve"> </w:t>
      </w:r>
      <w:r w:rsidRPr="00A93D0E">
        <w:rPr>
          <w:b/>
          <w:sz w:val="22"/>
          <w:szCs w:val="22"/>
        </w:rPr>
        <w:t xml:space="preserve"> </w:t>
      </w:r>
      <w:r w:rsidRPr="00A93D0E">
        <w:rPr>
          <w:sz w:val="22"/>
          <w:szCs w:val="22"/>
        </w:rPr>
        <w:t xml:space="preserve">The </w:t>
      </w:r>
      <w:r w:rsidR="004702CC" w:rsidRPr="00A93D0E">
        <w:rPr>
          <w:sz w:val="22"/>
          <w:szCs w:val="22"/>
        </w:rPr>
        <w:t>Disclosure Officer</w:t>
      </w:r>
      <w:r w:rsidRPr="00A93D0E">
        <w:rPr>
          <w:sz w:val="22"/>
          <w:szCs w:val="22"/>
        </w:rPr>
        <w:t xml:space="preserve"> shall compile and retain a file of the actions taken to prepare, check, and approve the Annual Filing, including the sources of the information included, the comments and actions of the </w:t>
      </w:r>
      <w:r w:rsidR="006A11FD" w:rsidRPr="00A93D0E">
        <w:rPr>
          <w:sz w:val="22"/>
          <w:szCs w:val="22"/>
        </w:rPr>
        <w:t>Continuing Disclosure Working Group</w:t>
      </w:r>
      <w:r w:rsidR="00FA49E5" w:rsidRPr="00A93D0E">
        <w:rPr>
          <w:sz w:val="22"/>
          <w:szCs w:val="22"/>
        </w:rPr>
        <w:t>.</w:t>
      </w:r>
    </w:p>
    <w:p w:rsidR="00345B1F" w:rsidRPr="00A93D0E" w:rsidRDefault="00345B1F" w:rsidP="0008137B">
      <w:pPr>
        <w:pStyle w:val="Heading2"/>
        <w:ind w:left="1440" w:hanging="720"/>
        <w:rPr>
          <w:b/>
          <w:sz w:val="22"/>
          <w:szCs w:val="22"/>
        </w:rPr>
      </w:pPr>
      <w:r w:rsidRPr="00A93D0E">
        <w:rPr>
          <w:sz w:val="22"/>
          <w:szCs w:val="22"/>
        </w:rPr>
        <w:t xml:space="preserve">  </w:t>
      </w:r>
      <w:r w:rsidRPr="00A93D0E">
        <w:rPr>
          <w:b/>
          <w:sz w:val="22"/>
          <w:szCs w:val="22"/>
        </w:rPr>
        <w:t>Event Notices</w:t>
      </w:r>
    </w:p>
    <w:p w:rsidR="00345B1F" w:rsidRPr="00A93D0E" w:rsidRDefault="00345B1F" w:rsidP="0008137B">
      <w:pPr>
        <w:pStyle w:val="Heading3"/>
        <w:ind w:left="2160" w:hanging="720"/>
        <w:rPr>
          <w:sz w:val="22"/>
          <w:szCs w:val="22"/>
        </w:rPr>
      </w:pPr>
      <w:r w:rsidRPr="00A93D0E">
        <w:rPr>
          <w:b/>
          <w:sz w:val="22"/>
          <w:szCs w:val="22"/>
        </w:rPr>
        <w:t>Identification of Reportable Events</w:t>
      </w:r>
      <w:r w:rsidR="00A93D0E" w:rsidRPr="00A93D0E">
        <w:rPr>
          <w:sz w:val="22"/>
          <w:szCs w:val="22"/>
        </w:rPr>
        <w:t>.</w:t>
      </w:r>
      <w:r w:rsidR="00E26699">
        <w:rPr>
          <w:sz w:val="22"/>
          <w:szCs w:val="22"/>
        </w:rPr>
        <w:t xml:space="preserve"> </w:t>
      </w:r>
      <w:r w:rsidRPr="00A93D0E">
        <w:rPr>
          <w:b/>
          <w:sz w:val="22"/>
          <w:szCs w:val="22"/>
        </w:rPr>
        <w:t xml:space="preserve"> </w:t>
      </w:r>
      <w:r w:rsidRPr="00A93D0E">
        <w:rPr>
          <w:sz w:val="22"/>
          <w:szCs w:val="22"/>
        </w:rPr>
        <w:t xml:space="preserve">The </w:t>
      </w:r>
      <w:r w:rsidR="004702CC" w:rsidRPr="00A93D0E">
        <w:rPr>
          <w:sz w:val="22"/>
          <w:szCs w:val="22"/>
        </w:rPr>
        <w:t>Disclosure Officer</w:t>
      </w:r>
      <w:r w:rsidRPr="00A93D0E">
        <w:rPr>
          <w:sz w:val="22"/>
          <w:szCs w:val="22"/>
        </w:rPr>
        <w:t xml:space="preserve"> shall maintain a list of events of which </w:t>
      </w:r>
      <w:r w:rsidR="005C12A3">
        <w:rPr>
          <w:sz w:val="22"/>
          <w:szCs w:val="22"/>
        </w:rPr>
        <w:t>the Issuer</w:t>
      </w:r>
      <w:r w:rsidRPr="00A93D0E">
        <w:rPr>
          <w:sz w:val="22"/>
          <w:szCs w:val="22"/>
        </w:rPr>
        <w:t xml:space="preserve"> is required to provide notice to the MSRB pursuant to the </w:t>
      </w:r>
      <w:r w:rsidRPr="00A93D0E">
        <w:rPr>
          <w:spacing w:val="2"/>
          <w:sz w:val="22"/>
          <w:szCs w:val="22"/>
        </w:rPr>
        <w:t>Continuing Disclosure Undertakings</w:t>
      </w:r>
      <w:r w:rsidRPr="00A93D0E">
        <w:rPr>
          <w:sz w:val="22"/>
          <w:szCs w:val="22"/>
        </w:rPr>
        <w:t>.</w:t>
      </w:r>
      <w:r w:rsidR="00C10D59">
        <w:rPr>
          <w:sz w:val="22"/>
          <w:szCs w:val="22"/>
        </w:rPr>
        <w:t xml:space="preserve"> </w:t>
      </w:r>
      <w:r w:rsidRPr="00A93D0E">
        <w:rPr>
          <w:sz w:val="22"/>
          <w:szCs w:val="22"/>
        </w:rPr>
        <w:t xml:space="preserve"> The </w:t>
      </w:r>
      <w:r w:rsidR="006A11FD" w:rsidRPr="00A93D0E">
        <w:rPr>
          <w:sz w:val="22"/>
          <w:szCs w:val="22"/>
        </w:rPr>
        <w:t>Continuing Disclosure Working Group</w:t>
      </w:r>
      <w:r w:rsidRPr="00A93D0E">
        <w:rPr>
          <w:sz w:val="22"/>
          <w:szCs w:val="22"/>
        </w:rPr>
        <w:t xml:space="preserve"> shall (a) identify the officers and employees of </w:t>
      </w:r>
      <w:r w:rsidR="005C12A3">
        <w:rPr>
          <w:sz w:val="22"/>
          <w:szCs w:val="22"/>
        </w:rPr>
        <w:t>the Issuer</w:t>
      </w:r>
      <w:r w:rsidRPr="00A93D0E">
        <w:rPr>
          <w:sz w:val="22"/>
          <w:szCs w:val="22"/>
        </w:rPr>
        <w:t xml:space="preserve"> who are most likely to first obtain knowledge of the occurrence of such events and (b) request in writing that they notify the </w:t>
      </w:r>
      <w:r w:rsidR="004702CC" w:rsidRPr="00A93D0E">
        <w:rPr>
          <w:sz w:val="22"/>
          <w:szCs w:val="22"/>
        </w:rPr>
        <w:t>Disclosure Officer</w:t>
      </w:r>
      <w:r w:rsidRPr="00A93D0E">
        <w:rPr>
          <w:sz w:val="22"/>
          <w:szCs w:val="22"/>
        </w:rPr>
        <w:t xml:space="preserve"> immediately after learning of any such event, regardless of materiality, and repeat such request in a quarterly reminder. </w:t>
      </w:r>
    </w:p>
    <w:p w:rsidR="00345B1F" w:rsidRPr="00A93D0E" w:rsidRDefault="00016497" w:rsidP="0008137B">
      <w:pPr>
        <w:pStyle w:val="Heading3"/>
        <w:ind w:left="2160" w:hanging="720"/>
        <w:rPr>
          <w:b/>
          <w:sz w:val="22"/>
          <w:szCs w:val="22"/>
        </w:rPr>
      </w:pPr>
      <w:r w:rsidRPr="00A93D0E">
        <w:rPr>
          <w:b/>
          <w:sz w:val="22"/>
          <w:szCs w:val="22"/>
        </w:rPr>
        <w:t>Identification of Financial Obligations; Materiality</w:t>
      </w:r>
    </w:p>
    <w:p w:rsidR="00345B1F" w:rsidRPr="00A93D0E" w:rsidRDefault="00345B1F" w:rsidP="0008137B">
      <w:pPr>
        <w:pStyle w:val="Heading4"/>
        <w:ind w:left="2520"/>
        <w:rPr>
          <w:sz w:val="22"/>
          <w:szCs w:val="22"/>
        </w:rPr>
      </w:pPr>
      <w:r w:rsidRPr="00A93D0E">
        <w:rPr>
          <w:sz w:val="22"/>
          <w:szCs w:val="22"/>
        </w:rPr>
        <w:t xml:space="preserve">The </w:t>
      </w:r>
      <w:r w:rsidR="004702CC" w:rsidRPr="00A93D0E">
        <w:rPr>
          <w:sz w:val="22"/>
          <w:szCs w:val="22"/>
        </w:rPr>
        <w:t>Disclosure Officer</w:t>
      </w:r>
      <w:r w:rsidR="00B41E66" w:rsidRPr="00A93D0E">
        <w:rPr>
          <w:sz w:val="22"/>
          <w:szCs w:val="22"/>
        </w:rPr>
        <w:t xml:space="preserve"> </w:t>
      </w:r>
      <w:r w:rsidRPr="00A93D0E">
        <w:rPr>
          <w:sz w:val="22"/>
          <w:szCs w:val="22"/>
        </w:rPr>
        <w:t xml:space="preserve">shall undertake to identify any financial obligations, as defined in the Rule, </w:t>
      </w:r>
      <w:r w:rsidR="00C10D59">
        <w:rPr>
          <w:sz w:val="22"/>
          <w:szCs w:val="22"/>
        </w:rPr>
        <w:t>t</w:t>
      </w:r>
      <w:r w:rsidRPr="00A93D0E">
        <w:rPr>
          <w:sz w:val="22"/>
          <w:szCs w:val="22"/>
        </w:rPr>
        <w:t xml:space="preserve">o which </w:t>
      </w:r>
      <w:r w:rsidR="005C12A3">
        <w:rPr>
          <w:sz w:val="22"/>
          <w:szCs w:val="22"/>
        </w:rPr>
        <w:t>the Issuer</w:t>
      </w:r>
      <w:r w:rsidRPr="00A93D0E">
        <w:rPr>
          <w:sz w:val="22"/>
          <w:szCs w:val="22"/>
        </w:rPr>
        <w:t xml:space="preserve"> is a party and under the terms of which a default, event of acceleration, termination event, modification of terms</w:t>
      </w:r>
      <w:r w:rsidR="00C10D59">
        <w:rPr>
          <w:sz w:val="22"/>
          <w:szCs w:val="22"/>
        </w:rPr>
        <w:t>,</w:t>
      </w:r>
      <w:r w:rsidRPr="00A93D0E">
        <w:rPr>
          <w:sz w:val="22"/>
          <w:szCs w:val="22"/>
        </w:rPr>
        <w:t xml:space="preserve"> or other similar event</w:t>
      </w:r>
      <w:r w:rsidR="00C10D59">
        <w:rPr>
          <w:sz w:val="22"/>
          <w:szCs w:val="22"/>
        </w:rPr>
        <w:t>s</w:t>
      </w:r>
      <w:r w:rsidRPr="00A93D0E">
        <w:rPr>
          <w:sz w:val="22"/>
          <w:szCs w:val="22"/>
        </w:rPr>
        <w:t xml:space="preserve"> could reflect financial difficulties on the part of </w:t>
      </w:r>
      <w:r w:rsidR="005C12A3">
        <w:rPr>
          <w:sz w:val="22"/>
          <w:szCs w:val="22"/>
        </w:rPr>
        <w:t>the Issuer</w:t>
      </w:r>
      <w:r w:rsidRPr="00A93D0E">
        <w:rPr>
          <w:sz w:val="22"/>
          <w:szCs w:val="22"/>
        </w:rPr>
        <w:t xml:space="preserve">.  </w:t>
      </w:r>
    </w:p>
    <w:p w:rsidR="00345B1F" w:rsidRPr="00A93D0E" w:rsidRDefault="00345B1F" w:rsidP="0008137B">
      <w:pPr>
        <w:pStyle w:val="Heading4"/>
        <w:ind w:left="2520"/>
        <w:rPr>
          <w:sz w:val="22"/>
          <w:szCs w:val="22"/>
        </w:rPr>
      </w:pPr>
      <w:r w:rsidRPr="00A93D0E">
        <w:rPr>
          <w:sz w:val="22"/>
          <w:szCs w:val="22"/>
        </w:rPr>
        <w:t xml:space="preserve">The </w:t>
      </w:r>
      <w:r w:rsidR="004702CC" w:rsidRPr="00A93D0E">
        <w:rPr>
          <w:sz w:val="22"/>
          <w:szCs w:val="22"/>
        </w:rPr>
        <w:t>Disclosure Officer</w:t>
      </w:r>
      <w:r w:rsidRPr="00A93D0E">
        <w:rPr>
          <w:sz w:val="22"/>
          <w:szCs w:val="22"/>
        </w:rPr>
        <w:t xml:space="preserve"> shall prepare a summary sheet with respect to the financial obligations, as defined in the Rule, to which </w:t>
      </w:r>
      <w:r w:rsidR="005C12A3">
        <w:rPr>
          <w:sz w:val="22"/>
          <w:szCs w:val="22"/>
        </w:rPr>
        <w:t>the Issuer</w:t>
      </w:r>
      <w:r w:rsidR="00C10D59">
        <w:rPr>
          <w:sz w:val="22"/>
          <w:szCs w:val="22"/>
        </w:rPr>
        <w:t xml:space="preserve"> is a party</w:t>
      </w:r>
      <w:r w:rsidRPr="00A93D0E">
        <w:rPr>
          <w:sz w:val="22"/>
          <w:szCs w:val="22"/>
        </w:rPr>
        <w:t xml:space="preserve"> in substantially the form attached hereto as </w:t>
      </w:r>
      <w:r w:rsidR="00B41E66" w:rsidRPr="00C10D59">
        <w:rPr>
          <w:sz w:val="22"/>
          <w:szCs w:val="22"/>
          <w:u w:val="single"/>
        </w:rPr>
        <w:t>Exhibit A</w:t>
      </w:r>
      <w:r w:rsidRPr="00A93D0E">
        <w:rPr>
          <w:sz w:val="22"/>
          <w:szCs w:val="22"/>
        </w:rPr>
        <w:t xml:space="preserve"> for the purpose of evaluating</w:t>
      </w:r>
      <w:r w:rsidR="00696FF7">
        <w:rPr>
          <w:sz w:val="22"/>
          <w:szCs w:val="22"/>
        </w:rPr>
        <w:t xml:space="preserve">, together with the </w:t>
      </w:r>
      <w:r w:rsidR="00696FF7" w:rsidRPr="00A93D0E">
        <w:rPr>
          <w:sz w:val="22"/>
          <w:szCs w:val="22"/>
        </w:rPr>
        <w:t>Continuing Disclosure Working Group</w:t>
      </w:r>
      <w:r w:rsidR="00696FF7">
        <w:rPr>
          <w:sz w:val="22"/>
          <w:szCs w:val="22"/>
        </w:rPr>
        <w:t>,</w:t>
      </w:r>
      <w:r w:rsidR="00DD7EE0">
        <w:rPr>
          <w:sz w:val="22"/>
          <w:szCs w:val="22"/>
        </w:rPr>
        <w:t xml:space="preserve"> (</w:t>
      </w:r>
      <w:proofErr w:type="spellStart"/>
      <w:r w:rsidR="00DD7EE0">
        <w:rPr>
          <w:sz w:val="22"/>
          <w:szCs w:val="22"/>
        </w:rPr>
        <w:t>i</w:t>
      </w:r>
      <w:proofErr w:type="spellEnd"/>
      <w:r w:rsidR="00DD7EE0">
        <w:rPr>
          <w:sz w:val="22"/>
          <w:szCs w:val="22"/>
        </w:rPr>
        <w:t>)</w:t>
      </w:r>
      <w:r w:rsidRPr="00A93D0E">
        <w:rPr>
          <w:sz w:val="22"/>
          <w:szCs w:val="22"/>
        </w:rPr>
        <w:t xml:space="preserve"> whether</w:t>
      </w:r>
      <w:r w:rsidR="00DD7EE0">
        <w:rPr>
          <w:sz w:val="22"/>
          <w:szCs w:val="22"/>
        </w:rPr>
        <w:t xml:space="preserve"> the incurrence of</w:t>
      </w:r>
      <w:r w:rsidRPr="00A93D0E">
        <w:rPr>
          <w:sz w:val="22"/>
          <w:szCs w:val="22"/>
        </w:rPr>
        <w:t xml:space="preserve"> </w:t>
      </w:r>
      <w:r w:rsidR="00DD7EE0">
        <w:rPr>
          <w:sz w:val="22"/>
          <w:szCs w:val="22"/>
        </w:rPr>
        <w:t xml:space="preserve">any </w:t>
      </w:r>
      <w:r w:rsidRPr="00A93D0E">
        <w:rPr>
          <w:sz w:val="22"/>
          <w:szCs w:val="22"/>
        </w:rPr>
        <w:t>such financial obligation must be disclosed under the terms of any Continuing Disclosure Undertaking</w:t>
      </w:r>
      <w:r w:rsidR="00DD7EE0">
        <w:rPr>
          <w:sz w:val="22"/>
          <w:szCs w:val="22"/>
        </w:rPr>
        <w:t>,</w:t>
      </w:r>
      <w:r w:rsidRPr="00A93D0E">
        <w:rPr>
          <w:sz w:val="22"/>
          <w:szCs w:val="22"/>
        </w:rPr>
        <w:t xml:space="preserve"> or</w:t>
      </w:r>
      <w:r w:rsidR="00DD7EE0">
        <w:rPr>
          <w:sz w:val="22"/>
          <w:szCs w:val="22"/>
        </w:rPr>
        <w:t xml:space="preserve"> (ii)</w:t>
      </w:r>
      <w:r w:rsidRPr="00A93D0E">
        <w:rPr>
          <w:sz w:val="22"/>
          <w:szCs w:val="22"/>
        </w:rPr>
        <w:t xml:space="preserve"> whether</w:t>
      </w:r>
      <w:r w:rsidR="00DD7EE0">
        <w:rPr>
          <w:sz w:val="22"/>
          <w:szCs w:val="22"/>
        </w:rPr>
        <w:t xml:space="preserve"> the agreement or amendment to</w:t>
      </w:r>
      <w:r w:rsidRPr="00A93D0E">
        <w:rPr>
          <w:sz w:val="22"/>
          <w:szCs w:val="22"/>
        </w:rPr>
        <w:t xml:space="preserve"> covenants, events of default, remedies</w:t>
      </w:r>
      <w:r w:rsidR="00DD7EE0">
        <w:rPr>
          <w:sz w:val="22"/>
          <w:szCs w:val="22"/>
        </w:rPr>
        <w:t>,</w:t>
      </w:r>
      <w:r w:rsidRPr="00A93D0E">
        <w:rPr>
          <w:sz w:val="22"/>
          <w:szCs w:val="22"/>
        </w:rPr>
        <w:t xml:space="preserve"> priority rights, or other similar terms</w:t>
      </w:r>
      <w:r w:rsidR="00DD7EE0">
        <w:rPr>
          <w:sz w:val="22"/>
          <w:szCs w:val="22"/>
        </w:rPr>
        <w:t xml:space="preserve"> of any such financial obligation</w:t>
      </w:r>
      <w:r w:rsidRPr="00A93D0E">
        <w:rPr>
          <w:sz w:val="22"/>
          <w:szCs w:val="22"/>
        </w:rPr>
        <w:t xml:space="preserve"> affect</w:t>
      </w:r>
      <w:r w:rsidR="00DD7EE0">
        <w:rPr>
          <w:sz w:val="22"/>
          <w:szCs w:val="22"/>
        </w:rPr>
        <w:t>s</w:t>
      </w:r>
      <w:r w:rsidRPr="00A93D0E">
        <w:rPr>
          <w:sz w:val="22"/>
          <w:szCs w:val="22"/>
        </w:rPr>
        <w:t xml:space="preserve"> the security holders of </w:t>
      </w:r>
      <w:r w:rsidR="005C12A3">
        <w:rPr>
          <w:sz w:val="22"/>
          <w:szCs w:val="22"/>
        </w:rPr>
        <w:t>the Issuer</w:t>
      </w:r>
      <w:r w:rsidRPr="00A93D0E">
        <w:rPr>
          <w:sz w:val="22"/>
          <w:szCs w:val="22"/>
        </w:rPr>
        <w:t>’s securities</w:t>
      </w:r>
      <w:r w:rsidR="00696FF7">
        <w:rPr>
          <w:sz w:val="22"/>
          <w:szCs w:val="22"/>
        </w:rPr>
        <w:t xml:space="preserve"> and </w:t>
      </w:r>
      <w:r w:rsidR="00696FF7" w:rsidRPr="00A93D0E">
        <w:rPr>
          <w:sz w:val="22"/>
          <w:szCs w:val="22"/>
        </w:rPr>
        <w:t>must be disclosed under the terms of any Continuing Disclosure Undertaking</w:t>
      </w:r>
      <w:r w:rsidRPr="00A93D0E">
        <w:rPr>
          <w:sz w:val="22"/>
          <w:szCs w:val="22"/>
        </w:rPr>
        <w:t>.</w:t>
      </w:r>
    </w:p>
    <w:p w:rsidR="00B05BD3" w:rsidRPr="00A93D0E" w:rsidRDefault="00B05BD3" w:rsidP="0008137B">
      <w:pPr>
        <w:pStyle w:val="Heading4"/>
        <w:ind w:left="2520"/>
        <w:rPr>
          <w:sz w:val="22"/>
          <w:szCs w:val="22"/>
        </w:rPr>
      </w:pPr>
      <w:r w:rsidRPr="00A93D0E">
        <w:rPr>
          <w:sz w:val="22"/>
          <w:szCs w:val="22"/>
        </w:rPr>
        <w:t xml:space="preserve">The </w:t>
      </w:r>
      <w:r w:rsidR="00466F49">
        <w:rPr>
          <w:sz w:val="22"/>
          <w:szCs w:val="22"/>
        </w:rPr>
        <w:t xml:space="preserve">Continuing </w:t>
      </w:r>
      <w:r w:rsidRPr="00A93D0E">
        <w:rPr>
          <w:sz w:val="22"/>
          <w:szCs w:val="22"/>
        </w:rPr>
        <w:t xml:space="preserve">Disclosure Working Group shall establish </w:t>
      </w:r>
      <w:r w:rsidR="00696FF7">
        <w:rPr>
          <w:sz w:val="22"/>
          <w:szCs w:val="22"/>
        </w:rPr>
        <w:t>procedures</w:t>
      </w:r>
      <w:r w:rsidRPr="00A93D0E">
        <w:rPr>
          <w:sz w:val="22"/>
          <w:szCs w:val="22"/>
        </w:rPr>
        <w:t xml:space="preserve"> for assessing the materiality of any financial obligation</w:t>
      </w:r>
      <w:r w:rsidR="00A72BEB">
        <w:rPr>
          <w:sz w:val="22"/>
          <w:szCs w:val="22"/>
        </w:rPr>
        <w:t xml:space="preserve"> (including the materiality of any agreement or amendment to</w:t>
      </w:r>
      <w:r w:rsidR="00A72BEB" w:rsidRPr="00A93D0E">
        <w:rPr>
          <w:sz w:val="22"/>
          <w:szCs w:val="22"/>
        </w:rPr>
        <w:t xml:space="preserve"> covenants, events of default, remedies</w:t>
      </w:r>
      <w:r w:rsidR="00A72BEB">
        <w:rPr>
          <w:sz w:val="22"/>
          <w:szCs w:val="22"/>
        </w:rPr>
        <w:t>,</w:t>
      </w:r>
      <w:r w:rsidR="00A72BEB" w:rsidRPr="00A93D0E">
        <w:rPr>
          <w:sz w:val="22"/>
          <w:szCs w:val="22"/>
        </w:rPr>
        <w:t xml:space="preserve"> priority rights, or other similar terms</w:t>
      </w:r>
      <w:r w:rsidR="00A72BEB">
        <w:rPr>
          <w:sz w:val="22"/>
          <w:szCs w:val="22"/>
        </w:rPr>
        <w:t xml:space="preserve"> of any such financial obligation)</w:t>
      </w:r>
      <w:r w:rsidRPr="00A93D0E">
        <w:rPr>
          <w:sz w:val="22"/>
          <w:szCs w:val="22"/>
        </w:rPr>
        <w:t xml:space="preserve"> as well as whether </w:t>
      </w:r>
      <w:r w:rsidR="00E115C1" w:rsidRPr="00A93D0E">
        <w:rPr>
          <w:sz w:val="22"/>
          <w:szCs w:val="22"/>
        </w:rPr>
        <w:t xml:space="preserve">a default, an acceleration or termination event, modification of </w:t>
      </w:r>
      <w:r w:rsidR="00E115C1" w:rsidRPr="00A93D0E">
        <w:rPr>
          <w:sz w:val="22"/>
          <w:szCs w:val="22"/>
        </w:rPr>
        <w:lastRenderedPageBreak/>
        <w:t xml:space="preserve">terms or similar events under a financial obligation reflects financial difficulties.   </w:t>
      </w:r>
    </w:p>
    <w:p w:rsidR="00345B1F" w:rsidRPr="00A93D0E" w:rsidRDefault="00345B1F" w:rsidP="0008137B">
      <w:pPr>
        <w:pStyle w:val="Heading3"/>
        <w:ind w:left="2160" w:hanging="720"/>
        <w:rPr>
          <w:sz w:val="22"/>
          <w:szCs w:val="22"/>
        </w:rPr>
      </w:pPr>
      <w:r w:rsidRPr="00A93D0E">
        <w:rPr>
          <w:b/>
          <w:sz w:val="22"/>
          <w:szCs w:val="22"/>
        </w:rPr>
        <w:t>Preparation of Event Notice</w:t>
      </w:r>
      <w:r w:rsidR="00A93D0E" w:rsidRPr="00A93D0E">
        <w:rPr>
          <w:sz w:val="22"/>
          <w:szCs w:val="22"/>
        </w:rPr>
        <w:t>.</w:t>
      </w:r>
      <w:r w:rsidR="00E26699">
        <w:rPr>
          <w:sz w:val="22"/>
          <w:szCs w:val="22"/>
        </w:rPr>
        <w:t xml:space="preserve"> </w:t>
      </w:r>
      <w:r w:rsidRPr="00A93D0E">
        <w:rPr>
          <w:b/>
          <w:sz w:val="22"/>
          <w:szCs w:val="22"/>
        </w:rPr>
        <w:t xml:space="preserve"> </w:t>
      </w:r>
      <w:r w:rsidRPr="00A93D0E">
        <w:rPr>
          <w:sz w:val="22"/>
          <w:szCs w:val="22"/>
        </w:rPr>
        <w:t xml:space="preserve">The </w:t>
      </w:r>
      <w:r w:rsidR="004702CC" w:rsidRPr="00A93D0E">
        <w:rPr>
          <w:sz w:val="22"/>
          <w:szCs w:val="22"/>
        </w:rPr>
        <w:t>Disclosure Officer</w:t>
      </w:r>
      <w:r w:rsidRPr="00A93D0E">
        <w:rPr>
          <w:sz w:val="22"/>
          <w:szCs w:val="22"/>
        </w:rPr>
        <w:t xml:space="preserve"> shall </w:t>
      </w:r>
      <w:r w:rsidR="00A72BEB">
        <w:rPr>
          <w:sz w:val="22"/>
          <w:szCs w:val="22"/>
        </w:rPr>
        <w:t>a</w:t>
      </w:r>
      <w:r w:rsidRPr="00A93D0E">
        <w:rPr>
          <w:sz w:val="22"/>
          <w:szCs w:val="22"/>
        </w:rPr>
        <w:t>ssess the materiality of any report</w:t>
      </w:r>
      <w:r w:rsidR="00A72BEB">
        <w:rPr>
          <w:sz w:val="22"/>
          <w:szCs w:val="22"/>
        </w:rPr>
        <w:t>able</w:t>
      </w:r>
      <w:r w:rsidRPr="00A93D0E">
        <w:rPr>
          <w:sz w:val="22"/>
          <w:szCs w:val="22"/>
        </w:rPr>
        <w:t xml:space="preserve"> event with the assistance of </w:t>
      </w:r>
      <w:r w:rsidR="00862286" w:rsidRPr="00A93D0E">
        <w:rPr>
          <w:sz w:val="22"/>
          <w:szCs w:val="22"/>
        </w:rPr>
        <w:t>Outside Counsel</w:t>
      </w:r>
      <w:r w:rsidRPr="00A93D0E">
        <w:rPr>
          <w:sz w:val="22"/>
          <w:szCs w:val="22"/>
        </w:rPr>
        <w:t xml:space="preserve"> (reportable under the Continuing Disclosure Undertakings) and, if notice of the event</w:t>
      </w:r>
      <w:r w:rsidR="004D17A5">
        <w:rPr>
          <w:sz w:val="22"/>
          <w:szCs w:val="22"/>
        </w:rPr>
        <w:t xml:space="preserve"> (each an “Event Notice”)</w:t>
      </w:r>
      <w:r w:rsidRPr="00A93D0E">
        <w:rPr>
          <w:sz w:val="22"/>
          <w:szCs w:val="22"/>
        </w:rPr>
        <w:t xml:space="preserve"> must be given (or if no materiality standard applies to that particular event)</w:t>
      </w:r>
      <w:r w:rsidR="00A72BEB">
        <w:rPr>
          <w:sz w:val="22"/>
          <w:szCs w:val="22"/>
        </w:rPr>
        <w:t>,</w:t>
      </w:r>
      <w:r w:rsidRPr="00A93D0E">
        <w:rPr>
          <w:sz w:val="22"/>
          <w:szCs w:val="22"/>
        </w:rPr>
        <w:t xml:space="preserve"> prepare or cause to be prepared an Event No</w:t>
      </w:r>
      <w:r w:rsidR="00057D44">
        <w:rPr>
          <w:sz w:val="22"/>
          <w:szCs w:val="22"/>
        </w:rPr>
        <w:t>tice giving notice of the event,</w:t>
      </w:r>
      <w:r w:rsidRPr="00A93D0E">
        <w:rPr>
          <w:sz w:val="22"/>
          <w:szCs w:val="22"/>
        </w:rPr>
        <w:t xml:space="preserve"> and </w:t>
      </w:r>
      <w:r w:rsidR="00057D44">
        <w:rPr>
          <w:sz w:val="22"/>
          <w:szCs w:val="22"/>
        </w:rPr>
        <w:t>review</w:t>
      </w:r>
      <w:r w:rsidRPr="00A93D0E">
        <w:rPr>
          <w:sz w:val="22"/>
          <w:szCs w:val="22"/>
        </w:rPr>
        <w:t xml:space="preserve"> the draft Event Notice </w:t>
      </w:r>
      <w:r w:rsidR="00057D44">
        <w:rPr>
          <w:sz w:val="22"/>
          <w:szCs w:val="22"/>
        </w:rPr>
        <w:t xml:space="preserve">with the </w:t>
      </w:r>
      <w:r w:rsidR="00057D44" w:rsidRPr="00A93D0E">
        <w:rPr>
          <w:sz w:val="22"/>
          <w:szCs w:val="22"/>
        </w:rPr>
        <w:t>Continuing Disclosure Working Group</w:t>
      </w:r>
      <w:r w:rsidRPr="00A93D0E">
        <w:rPr>
          <w:sz w:val="22"/>
          <w:szCs w:val="22"/>
        </w:rPr>
        <w:t xml:space="preserve">. </w:t>
      </w:r>
    </w:p>
    <w:p w:rsidR="00345B1F" w:rsidRPr="00A93D0E" w:rsidRDefault="00345B1F" w:rsidP="000E1B63">
      <w:pPr>
        <w:pStyle w:val="Heading3"/>
        <w:keepLines/>
        <w:ind w:left="2160" w:hanging="720"/>
        <w:rPr>
          <w:sz w:val="22"/>
          <w:szCs w:val="22"/>
        </w:rPr>
      </w:pPr>
      <w:r w:rsidRPr="00A93D0E">
        <w:rPr>
          <w:b/>
          <w:sz w:val="22"/>
          <w:szCs w:val="22"/>
        </w:rPr>
        <w:t>Review and Approval of Event Notice</w:t>
      </w:r>
      <w:r w:rsidR="00A93D0E" w:rsidRPr="00A93D0E">
        <w:rPr>
          <w:sz w:val="22"/>
          <w:szCs w:val="22"/>
        </w:rPr>
        <w:t>.</w:t>
      </w:r>
      <w:r w:rsidR="00E26699">
        <w:rPr>
          <w:sz w:val="22"/>
          <w:szCs w:val="22"/>
        </w:rPr>
        <w:t xml:space="preserve"> </w:t>
      </w:r>
      <w:r w:rsidRPr="00A93D0E">
        <w:rPr>
          <w:b/>
          <w:sz w:val="22"/>
          <w:szCs w:val="22"/>
        </w:rPr>
        <w:t xml:space="preserve"> </w:t>
      </w:r>
      <w:r w:rsidRPr="00A93D0E">
        <w:rPr>
          <w:sz w:val="22"/>
          <w:szCs w:val="22"/>
        </w:rPr>
        <w:t xml:space="preserve">The </w:t>
      </w:r>
      <w:r w:rsidR="004702CC" w:rsidRPr="00A93D0E">
        <w:rPr>
          <w:sz w:val="22"/>
          <w:szCs w:val="22"/>
        </w:rPr>
        <w:t>Disclosure Officer</w:t>
      </w:r>
      <w:r w:rsidRPr="00A93D0E">
        <w:rPr>
          <w:sz w:val="22"/>
          <w:szCs w:val="22"/>
        </w:rPr>
        <w:t xml:space="preserve"> shall not file </w:t>
      </w:r>
      <w:r w:rsidR="004D17A5">
        <w:rPr>
          <w:sz w:val="22"/>
          <w:szCs w:val="22"/>
        </w:rPr>
        <w:t>an</w:t>
      </w:r>
      <w:r w:rsidRPr="00A93D0E">
        <w:rPr>
          <w:sz w:val="22"/>
          <w:szCs w:val="22"/>
        </w:rPr>
        <w:t xml:space="preserve"> Event Notice</w:t>
      </w:r>
      <w:r w:rsidR="00057D44">
        <w:rPr>
          <w:sz w:val="22"/>
          <w:szCs w:val="22"/>
        </w:rPr>
        <w:t xml:space="preserve"> until it is approved by the </w:t>
      </w:r>
      <w:r w:rsidR="00057D44" w:rsidRPr="00A93D0E">
        <w:rPr>
          <w:sz w:val="22"/>
          <w:szCs w:val="22"/>
        </w:rPr>
        <w:t>Continuing Disclosure Working Group</w:t>
      </w:r>
      <w:r w:rsidRPr="00A93D0E">
        <w:rPr>
          <w:sz w:val="22"/>
          <w:szCs w:val="22"/>
        </w:rPr>
        <w:t xml:space="preserve"> unless the Event Notice (a)</w:t>
      </w:r>
      <w:r w:rsidR="00057D44">
        <w:rPr>
          <w:sz w:val="22"/>
          <w:szCs w:val="22"/>
        </w:rPr>
        <w:t xml:space="preserve"> only</w:t>
      </w:r>
      <w:r w:rsidRPr="00A93D0E">
        <w:rPr>
          <w:sz w:val="22"/>
          <w:szCs w:val="22"/>
        </w:rPr>
        <w:t xml:space="preserve"> gives notice of a rating change, bond call, or defeasance or (b) such approval has not been received by the applicable</w:t>
      </w:r>
      <w:r w:rsidR="00057D44">
        <w:rPr>
          <w:sz w:val="22"/>
          <w:szCs w:val="22"/>
        </w:rPr>
        <w:t xml:space="preserve"> filing deadline under the Rule and the</w:t>
      </w:r>
      <w:r w:rsidRPr="00A93D0E">
        <w:rPr>
          <w:sz w:val="22"/>
          <w:szCs w:val="22"/>
        </w:rPr>
        <w:t xml:space="preserve"> </w:t>
      </w:r>
      <w:r w:rsidR="00466F49">
        <w:rPr>
          <w:sz w:val="22"/>
          <w:szCs w:val="22"/>
        </w:rPr>
        <w:t xml:space="preserve">Continuing </w:t>
      </w:r>
      <w:r w:rsidRPr="00A93D0E">
        <w:rPr>
          <w:sz w:val="22"/>
          <w:szCs w:val="22"/>
        </w:rPr>
        <w:t xml:space="preserve">Disclosure </w:t>
      </w:r>
      <w:r w:rsidR="00466F49">
        <w:rPr>
          <w:sz w:val="22"/>
          <w:szCs w:val="22"/>
        </w:rPr>
        <w:t>Undertaking</w:t>
      </w:r>
      <w:r w:rsidR="00057D44">
        <w:rPr>
          <w:sz w:val="22"/>
          <w:szCs w:val="22"/>
        </w:rPr>
        <w:t>s</w:t>
      </w:r>
      <w:r w:rsidRPr="00A93D0E">
        <w:rPr>
          <w:sz w:val="22"/>
          <w:szCs w:val="22"/>
        </w:rPr>
        <w:t xml:space="preserve">. </w:t>
      </w:r>
    </w:p>
    <w:p w:rsidR="00345B1F" w:rsidRPr="00A93D0E" w:rsidRDefault="00345B1F" w:rsidP="0008137B">
      <w:pPr>
        <w:pStyle w:val="Heading3"/>
        <w:ind w:left="2160" w:hanging="720"/>
        <w:rPr>
          <w:sz w:val="22"/>
          <w:szCs w:val="22"/>
        </w:rPr>
      </w:pPr>
      <w:r w:rsidRPr="00A93D0E">
        <w:rPr>
          <w:b/>
          <w:sz w:val="22"/>
          <w:szCs w:val="22"/>
        </w:rPr>
        <w:t>Posting</w:t>
      </w:r>
      <w:r w:rsidR="00A93D0E" w:rsidRPr="00A93D0E">
        <w:rPr>
          <w:sz w:val="22"/>
          <w:szCs w:val="22"/>
        </w:rPr>
        <w:t>.</w:t>
      </w:r>
      <w:r w:rsidR="00E26699">
        <w:rPr>
          <w:sz w:val="22"/>
          <w:szCs w:val="22"/>
        </w:rPr>
        <w:t xml:space="preserve"> </w:t>
      </w:r>
      <w:r w:rsidRPr="00A93D0E">
        <w:rPr>
          <w:b/>
          <w:sz w:val="22"/>
          <w:szCs w:val="22"/>
        </w:rPr>
        <w:t xml:space="preserve"> </w:t>
      </w:r>
      <w:r w:rsidRPr="00A93D0E">
        <w:rPr>
          <w:sz w:val="22"/>
          <w:szCs w:val="22"/>
        </w:rPr>
        <w:t xml:space="preserve">The </w:t>
      </w:r>
      <w:r w:rsidR="004702CC" w:rsidRPr="00A93D0E">
        <w:rPr>
          <w:sz w:val="22"/>
          <w:szCs w:val="22"/>
        </w:rPr>
        <w:t>Disclosure Officer</w:t>
      </w:r>
      <w:r w:rsidR="00057D44">
        <w:rPr>
          <w:sz w:val="22"/>
          <w:szCs w:val="22"/>
        </w:rPr>
        <w:t xml:space="preserve"> or the </w:t>
      </w:r>
      <w:r w:rsidR="00057D44" w:rsidRPr="00A93D0E">
        <w:rPr>
          <w:sz w:val="22"/>
          <w:szCs w:val="22"/>
        </w:rPr>
        <w:t>Continuing Disclosure Working Group</w:t>
      </w:r>
      <w:r w:rsidRPr="00A93D0E">
        <w:rPr>
          <w:sz w:val="22"/>
          <w:szCs w:val="22"/>
        </w:rPr>
        <w:t xml:space="preserve"> shall file or cause to be filed </w:t>
      </w:r>
      <w:r w:rsidR="004D17A5">
        <w:rPr>
          <w:sz w:val="22"/>
          <w:szCs w:val="22"/>
        </w:rPr>
        <w:t>each</w:t>
      </w:r>
      <w:r w:rsidRPr="00A93D0E">
        <w:rPr>
          <w:sz w:val="22"/>
          <w:szCs w:val="22"/>
        </w:rPr>
        <w:t xml:space="preserve"> Event Notice with the MSRB through EMMA by the deadline established by the</w:t>
      </w:r>
      <w:r w:rsidR="00057D44">
        <w:rPr>
          <w:sz w:val="22"/>
          <w:szCs w:val="22"/>
        </w:rPr>
        <w:t xml:space="preserve"> Rule and the</w:t>
      </w:r>
      <w:r w:rsidRPr="00A93D0E">
        <w:rPr>
          <w:sz w:val="22"/>
          <w:szCs w:val="22"/>
        </w:rPr>
        <w:t xml:space="preserve"> Continuing Disclosure Undertakings or, if the facts cannot be correctly and fairly described by the deadline, then as soon as possible</w:t>
      </w:r>
      <w:r w:rsidR="00057D44">
        <w:rPr>
          <w:sz w:val="22"/>
          <w:szCs w:val="22"/>
        </w:rPr>
        <w:t xml:space="preserve"> thereafter</w:t>
      </w:r>
      <w:r w:rsidRPr="00A93D0E">
        <w:rPr>
          <w:sz w:val="22"/>
          <w:szCs w:val="22"/>
        </w:rPr>
        <w:t xml:space="preserve">. </w:t>
      </w:r>
      <w:r w:rsidR="00057D44">
        <w:rPr>
          <w:sz w:val="22"/>
          <w:szCs w:val="22"/>
        </w:rPr>
        <w:t xml:space="preserve"> </w:t>
      </w:r>
      <w:r w:rsidRPr="00A93D0E">
        <w:rPr>
          <w:sz w:val="22"/>
          <w:szCs w:val="22"/>
        </w:rPr>
        <w:t xml:space="preserve">The </w:t>
      </w:r>
      <w:r w:rsidR="004702CC" w:rsidRPr="00A93D0E">
        <w:rPr>
          <w:sz w:val="22"/>
          <w:szCs w:val="22"/>
        </w:rPr>
        <w:t>Disclosure Officer</w:t>
      </w:r>
      <w:r w:rsidR="00057D44">
        <w:rPr>
          <w:sz w:val="22"/>
          <w:szCs w:val="22"/>
        </w:rPr>
        <w:t xml:space="preserve"> or the </w:t>
      </w:r>
      <w:r w:rsidR="00057D44" w:rsidRPr="00A93D0E">
        <w:rPr>
          <w:sz w:val="22"/>
          <w:szCs w:val="22"/>
        </w:rPr>
        <w:t>Continuing Disclosure Working Group</w:t>
      </w:r>
      <w:r w:rsidRPr="00A93D0E">
        <w:rPr>
          <w:sz w:val="22"/>
          <w:szCs w:val="22"/>
        </w:rPr>
        <w:t xml:space="preserve"> shall exercise reasonable care to file </w:t>
      </w:r>
      <w:r w:rsidR="004D17A5">
        <w:rPr>
          <w:sz w:val="22"/>
          <w:szCs w:val="22"/>
        </w:rPr>
        <w:t>each</w:t>
      </w:r>
      <w:r w:rsidRPr="00A93D0E">
        <w:rPr>
          <w:sz w:val="22"/>
          <w:szCs w:val="22"/>
        </w:rPr>
        <w:t xml:space="preserve"> Event Notice in the format and with the identifying information required by the Continuing Disclosure Undertakings, including CUSIP numbers, in accordance with the rules and requireme</w:t>
      </w:r>
      <w:r w:rsidR="00057D44">
        <w:rPr>
          <w:sz w:val="22"/>
          <w:szCs w:val="22"/>
        </w:rPr>
        <w:t>nts of the MSRB’s EMMA system.</w:t>
      </w:r>
    </w:p>
    <w:p w:rsidR="00345B1F" w:rsidRPr="00A93D0E" w:rsidRDefault="00345B1F" w:rsidP="0008137B">
      <w:pPr>
        <w:pStyle w:val="Heading3"/>
        <w:ind w:left="2160" w:hanging="720"/>
        <w:rPr>
          <w:sz w:val="22"/>
          <w:szCs w:val="22"/>
        </w:rPr>
      </w:pPr>
      <w:r w:rsidRPr="00A93D0E">
        <w:rPr>
          <w:b/>
          <w:sz w:val="22"/>
          <w:szCs w:val="22"/>
        </w:rPr>
        <w:t>Documentation of Procedures</w:t>
      </w:r>
      <w:r w:rsidR="00A93D0E" w:rsidRPr="00A93D0E">
        <w:rPr>
          <w:sz w:val="22"/>
          <w:szCs w:val="22"/>
        </w:rPr>
        <w:t>.</w:t>
      </w:r>
      <w:r w:rsidR="00E26699">
        <w:rPr>
          <w:sz w:val="22"/>
          <w:szCs w:val="22"/>
        </w:rPr>
        <w:t xml:space="preserve"> </w:t>
      </w:r>
      <w:r w:rsidRPr="00A93D0E">
        <w:rPr>
          <w:b/>
          <w:sz w:val="22"/>
          <w:szCs w:val="22"/>
        </w:rPr>
        <w:t xml:space="preserve"> </w:t>
      </w:r>
      <w:r w:rsidRPr="00A93D0E">
        <w:rPr>
          <w:sz w:val="22"/>
          <w:szCs w:val="22"/>
        </w:rPr>
        <w:t xml:space="preserve">The </w:t>
      </w:r>
      <w:r w:rsidR="004702CC" w:rsidRPr="00A93D0E">
        <w:rPr>
          <w:sz w:val="22"/>
          <w:szCs w:val="22"/>
        </w:rPr>
        <w:t>Disclosure Officer</w:t>
      </w:r>
      <w:r w:rsidR="004D17A5">
        <w:rPr>
          <w:sz w:val="22"/>
          <w:szCs w:val="22"/>
        </w:rPr>
        <w:t xml:space="preserve"> or the </w:t>
      </w:r>
      <w:r w:rsidR="004D17A5" w:rsidRPr="00A93D0E">
        <w:rPr>
          <w:sz w:val="22"/>
          <w:szCs w:val="22"/>
        </w:rPr>
        <w:t>Continuing Disclosure Working Group</w:t>
      </w:r>
      <w:r w:rsidRPr="00A93D0E">
        <w:rPr>
          <w:sz w:val="22"/>
          <w:szCs w:val="22"/>
        </w:rPr>
        <w:t xml:space="preserve"> shall compile and retain a file of the actions taken to report each event and prepare, check, and </w:t>
      </w:r>
      <w:r w:rsidR="00470C00">
        <w:rPr>
          <w:sz w:val="22"/>
          <w:szCs w:val="22"/>
        </w:rPr>
        <w:t xml:space="preserve">approve </w:t>
      </w:r>
      <w:r w:rsidR="004D17A5">
        <w:rPr>
          <w:sz w:val="22"/>
          <w:szCs w:val="22"/>
        </w:rPr>
        <w:t>each Event Notice</w:t>
      </w:r>
      <w:r w:rsidR="00470C00">
        <w:rPr>
          <w:sz w:val="22"/>
          <w:szCs w:val="22"/>
        </w:rPr>
        <w:t>, including the approvals of the Continuing Disclosure Working Group, if obtained.</w:t>
      </w:r>
    </w:p>
    <w:p w:rsidR="00345B1F" w:rsidRPr="00A93D0E" w:rsidRDefault="00345B1F" w:rsidP="00FC541E">
      <w:pPr>
        <w:pStyle w:val="Heading1"/>
        <w:rPr>
          <w:sz w:val="22"/>
          <w:szCs w:val="22"/>
        </w:rPr>
      </w:pPr>
      <w:r w:rsidRPr="00A93D0E">
        <w:rPr>
          <w:sz w:val="22"/>
          <w:szCs w:val="22"/>
        </w:rPr>
        <w:t>Federal Tax Law Compliance</w:t>
      </w:r>
    </w:p>
    <w:p w:rsidR="00335160" w:rsidRPr="00A93D0E" w:rsidRDefault="00335160" w:rsidP="0008137B">
      <w:pPr>
        <w:pStyle w:val="Heading2"/>
        <w:ind w:left="1440" w:hanging="720"/>
        <w:rPr>
          <w:bCs w:val="0"/>
          <w:iCs w:val="0"/>
          <w:sz w:val="22"/>
          <w:szCs w:val="22"/>
        </w:rPr>
      </w:pPr>
      <w:r w:rsidRPr="00A93D0E">
        <w:rPr>
          <w:rStyle w:val="Heading1Char"/>
          <w:rFonts w:eastAsia="PMingLiU"/>
          <w:sz w:val="22"/>
          <w:szCs w:val="22"/>
        </w:rPr>
        <w:t>Tax Compliance Working Group</w:t>
      </w:r>
      <w:r w:rsidRPr="00A93D0E">
        <w:rPr>
          <w:rStyle w:val="Heading1Char"/>
          <w:rFonts w:eastAsia="PMingLiU"/>
          <w:b w:val="0"/>
          <w:sz w:val="22"/>
          <w:szCs w:val="22"/>
        </w:rPr>
        <w:t xml:space="preserve">. </w:t>
      </w:r>
      <w:r w:rsidR="00A93D0E">
        <w:rPr>
          <w:rStyle w:val="Heading1Char"/>
          <w:rFonts w:eastAsia="PMingLiU"/>
          <w:sz w:val="22"/>
          <w:szCs w:val="22"/>
        </w:rPr>
        <w:t xml:space="preserve"> </w:t>
      </w:r>
      <w:r w:rsidRPr="00A93D0E">
        <w:rPr>
          <w:rStyle w:val="Heading1Char"/>
          <w:rFonts w:eastAsia="PMingLiU"/>
          <w:b w:val="0"/>
          <w:sz w:val="22"/>
          <w:szCs w:val="22"/>
        </w:rPr>
        <w:t xml:space="preserve">The </w:t>
      </w:r>
      <w:r w:rsidR="00961B53">
        <w:rPr>
          <w:rStyle w:val="Heading1Char"/>
          <w:rFonts w:eastAsia="PMingLiU"/>
          <w:b w:val="0"/>
          <w:sz w:val="22"/>
          <w:szCs w:val="22"/>
        </w:rPr>
        <w:t xml:space="preserve">Treasurer (the “Tax Compliance Officer”) </w:t>
      </w:r>
      <w:r w:rsidRPr="00A93D0E">
        <w:rPr>
          <w:sz w:val="22"/>
          <w:szCs w:val="22"/>
        </w:rPr>
        <w:t xml:space="preserve">shall have primary responsibility for complying with the requirement of federal tax law with respect the bonds of </w:t>
      </w:r>
      <w:r w:rsidR="005C12A3">
        <w:rPr>
          <w:sz w:val="22"/>
          <w:szCs w:val="22"/>
        </w:rPr>
        <w:t>the Issuer</w:t>
      </w:r>
      <w:r w:rsidRPr="00A93D0E">
        <w:rPr>
          <w:sz w:val="22"/>
          <w:szCs w:val="22"/>
        </w:rPr>
        <w:t xml:space="preserve">.   Such </w:t>
      </w:r>
      <w:r w:rsidR="00FA7D36" w:rsidRPr="00A93D0E">
        <w:rPr>
          <w:sz w:val="22"/>
          <w:szCs w:val="22"/>
        </w:rPr>
        <w:t>Tax Compliance Office</w:t>
      </w:r>
      <w:r w:rsidR="004702CC" w:rsidRPr="00A93D0E">
        <w:rPr>
          <w:sz w:val="22"/>
          <w:szCs w:val="22"/>
        </w:rPr>
        <w:t>r</w:t>
      </w:r>
      <w:r w:rsidRPr="00A93D0E">
        <w:rPr>
          <w:sz w:val="22"/>
          <w:szCs w:val="22"/>
        </w:rPr>
        <w:t xml:space="preserve">, together with any Outside Counsel retained by </w:t>
      </w:r>
      <w:r w:rsidR="005C12A3">
        <w:rPr>
          <w:sz w:val="22"/>
          <w:szCs w:val="22"/>
        </w:rPr>
        <w:t>the Issuer</w:t>
      </w:r>
      <w:r w:rsidRPr="00A93D0E">
        <w:rPr>
          <w:sz w:val="22"/>
          <w:szCs w:val="22"/>
        </w:rPr>
        <w:t xml:space="preserve"> shall constitute the </w:t>
      </w:r>
      <w:r w:rsidR="00433107" w:rsidRPr="00A93D0E">
        <w:rPr>
          <w:sz w:val="22"/>
          <w:szCs w:val="22"/>
        </w:rPr>
        <w:t>Tax Compliance</w:t>
      </w:r>
      <w:r w:rsidRPr="00A93D0E">
        <w:rPr>
          <w:sz w:val="22"/>
          <w:szCs w:val="22"/>
        </w:rPr>
        <w:t xml:space="preserve"> Working Group.</w:t>
      </w:r>
    </w:p>
    <w:p w:rsidR="00335160" w:rsidRPr="00A93D0E" w:rsidRDefault="00335160" w:rsidP="00335160">
      <w:pPr>
        <w:ind w:left="720"/>
        <w:jc w:val="both"/>
        <w:rPr>
          <w:rFonts w:eastAsia="Times New Roman"/>
          <w:bCs/>
          <w:iCs/>
          <w:color w:val="000000"/>
          <w:sz w:val="22"/>
          <w:szCs w:val="22"/>
        </w:rPr>
      </w:pPr>
    </w:p>
    <w:p w:rsidR="006A11FD" w:rsidRPr="00A93D0E" w:rsidRDefault="006A11FD" w:rsidP="0008137B">
      <w:pPr>
        <w:pStyle w:val="Heading2"/>
        <w:ind w:left="1440" w:hanging="720"/>
        <w:rPr>
          <w:bCs w:val="0"/>
          <w:iCs w:val="0"/>
          <w:sz w:val="22"/>
          <w:szCs w:val="22"/>
        </w:rPr>
      </w:pPr>
      <w:r w:rsidRPr="00A93D0E">
        <w:rPr>
          <w:b/>
          <w:sz w:val="22"/>
          <w:szCs w:val="22"/>
        </w:rPr>
        <w:t>Procedures</w:t>
      </w:r>
      <w:r w:rsidRPr="00A93D0E">
        <w:rPr>
          <w:sz w:val="22"/>
          <w:szCs w:val="22"/>
        </w:rPr>
        <w:t xml:space="preserve">. </w:t>
      </w:r>
      <w:r w:rsidR="00A93D0E">
        <w:rPr>
          <w:sz w:val="22"/>
          <w:szCs w:val="22"/>
        </w:rPr>
        <w:t xml:space="preserve"> </w:t>
      </w:r>
      <w:r w:rsidRPr="00A93D0E">
        <w:rPr>
          <w:sz w:val="22"/>
          <w:szCs w:val="22"/>
        </w:rPr>
        <w:t xml:space="preserve">The </w:t>
      </w:r>
      <w:r w:rsidR="00D6051B" w:rsidRPr="00A93D0E">
        <w:rPr>
          <w:sz w:val="22"/>
          <w:szCs w:val="22"/>
        </w:rPr>
        <w:t xml:space="preserve">Tax Compliance Officer </w:t>
      </w:r>
      <w:r w:rsidRPr="00A93D0E">
        <w:rPr>
          <w:sz w:val="22"/>
          <w:szCs w:val="22"/>
        </w:rPr>
        <w:t>shall implement the following procedures in preparing, checking, or issuing the documentation described herein.</w:t>
      </w:r>
    </w:p>
    <w:p w:rsidR="00A70B09" w:rsidRPr="00A93D0E" w:rsidRDefault="00A70B09" w:rsidP="00A70B09">
      <w:pPr>
        <w:ind w:left="1080"/>
        <w:rPr>
          <w:rFonts w:eastAsia="Times New Roman"/>
          <w:bCs/>
          <w:iCs/>
          <w:color w:val="000000"/>
          <w:sz w:val="22"/>
          <w:szCs w:val="22"/>
        </w:rPr>
      </w:pPr>
    </w:p>
    <w:p w:rsidR="00CA4466" w:rsidRPr="00A93D0E" w:rsidRDefault="00CA4466" w:rsidP="0008137B">
      <w:pPr>
        <w:pStyle w:val="Heading3"/>
        <w:ind w:left="2160" w:hanging="720"/>
        <w:rPr>
          <w:sz w:val="22"/>
          <w:szCs w:val="22"/>
        </w:rPr>
      </w:pPr>
      <w:r w:rsidRPr="00A93D0E">
        <w:rPr>
          <w:b/>
          <w:sz w:val="22"/>
          <w:szCs w:val="22"/>
        </w:rPr>
        <w:t>Proper Use of Proceeds</w:t>
      </w:r>
      <w:r w:rsidR="00A93D0E">
        <w:rPr>
          <w:sz w:val="22"/>
          <w:szCs w:val="22"/>
        </w:rPr>
        <w:t xml:space="preserve">. </w:t>
      </w:r>
      <w:r w:rsidRPr="00A93D0E">
        <w:rPr>
          <w:b/>
          <w:sz w:val="22"/>
          <w:szCs w:val="22"/>
        </w:rPr>
        <w:t xml:space="preserve"> </w:t>
      </w:r>
      <w:r w:rsidRPr="00A93D0E">
        <w:rPr>
          <w:sz w:val="22"/>
          <w:szCs w:val="22"/>
        </w:rPr>
        <w:t xml:space="preserve">The </w:t>
      </w:r>
      <w:r w:rsidR="00FA7D36" w:rsidRPr="00A93D0E">
        <w:rPr>
          <w:sz w:val="22"/>
          <w:szCs w:val="22"/>
        </w:rPr>
        <w:t>Tax Compliance Officer</w:t>
      </w:r>
      <w:r w:rsidR="00A70B09" w:rsidRPr="00A93D0E">
        <w:rPr>
          <w:sz w:val="22"/>
          <w:szCs w:val="22"/>
        </w:rPr>
        <w:t xml:space="preserve"> </w:t>
      </w:r>
      <w:r w:rsidRPr="00A93D0E">
        <w:rPr>
          <w:sz w:val="22"/>
          <w:szCs w:val="22"/>
        </w:rPr>
        <w:t>shall ensure that bond proceeds are allocated to expenditures in a manner that is consistent with the purpose for which each bond issue is undertaken, as set forth in any tax compliance certificate or agreement related to each bond issue.</w:t>
      </w:r>
      <w:r w:rsidR="00BE06DF" w:rsidRPr="00A93D0E">
        <w:rPr>
          <w:sz w:val="22"/>
          <w:szCs w:val="22"/>
        </w:rPr>
        <w:t xml:space="preserve">  The Tax Compliance Officer shall undertake to make final allocations for federal income tax purposes of the of bond proceeds within 18 months after a financed facility is place in service but in no event later than 60 days following the fifth anniversary of the issuance of </w:t>
      </w:r>
      <w:r w:rsidR="00F54585">
        <w:rPr>
          <w:sz w:val="22"/>
          <w:szCs w:val="22"/>
        </w:rPr>
        <w:t>each bond issue</w:t>
      </w:r>
      <w:r w:rsidR="00BE06DF" w:rsidRPr="00A93D0E">
        <w:rPr>
          <w:sz w:val="22"/>
          <w:szCs w:val="22"/>
        </w:rPr>
        <w:t>.</w:t>
      </w:r>
    </w:p>
    <w:p w:rsidR="00CA4466" w:rsidRPr="00A93D0E" w:rsidRDefault="00CA4466" w:rsidP="0008137B">
      <w:pPr>
        <w:pStyle w:val="Heading3"/>
        <w:ind w:left="2160" w:hanging="720"/>
        <w:rPr>
          <w:sz w:val="22"/>
          <w:szCs w:val="22"/>
        </w:rPr>
      </w:pPr>
      <w:r w:rsidRPr="00A93D0E">
        <w:rPr>
          <w:b/>
          <w:sz w:val="22"/>
          <w:szCs w:val="22"/>
        </w:rPr>
        <w:t>Investment of Bond Proceeds</w:t>
      </w:r>
      <w:r w:rsidR="00BE06DF" w:rsidRPr="00A93D0E">
        <w:rPr>
          <w:b/>
          <w:sz w:val="22"/>
          <w:szCs w:val="22"/>
        </w:rPr>
        <w:t xml:space="preserve"> and Rebate</w:t>
      </w:r>
      <w:r w:rsidR="00A93D0E">
        <w:rPr>
          <w:sz w:val="22"/>
          <w:szCs w:val="22"/>
        </w:rPr>
        <w:t>.</w:t>
      </w:r>
      <w:r w:rsidRPr="00A93D0E">
        <w:rPr>
          <w:b/>
          <w:sz w:val="22"/>
          <w:szCs w:val="22"/>
        </w:rPr>
        <w:t xml:space="preserve"> </w:t>
      </w:r>
      <w:r w:rsidR="00A93D0E">
        <w:rPr>
          <w:b/>
          <w:sz w:val="22"/>
          <w:szCs w:val="22"/>
        </w:rPr>
        <w:t xml:space="preserve"> </w:t>
      </w:r>
      <w:r w:rsidRPr="00A93D0E">
        <w:rPr>
          <w:sz w:val="22"/>
          <w:szCs w:val="22"/>
        </w:rPr>
        <w:t xml:space="preserve">The </w:t>
      </w:r>
      <w:r w:rsidR="00A70B09" w:rsidRPr="00A93D0E">
        <w:rPr>
          <w:sz w:val="22"/>
          <w:szCs w:val="22"/>
        </w:rPr>
        <w:t>Tax Compliance Officer</w:t>
      </w:r>
      <w:r w:rsidRPr="00A93D0E">
        <w:rPr>
          <w:sz w:val="22"/>
          <w:szCs w:val="22"/>
        </w:rPr>
        <w:t xml:space="preserve"> shall ensure that bond proceeds are invested in investments that are permissible under the terms of the Ohio Revised Code, the bond documents, and any applicable federal tax laws.</w:t>
      </w:r>
      <w:r w:rsidR="00BE06DF" w:rsidRPr="00A93D0E">
        <w:rPr>
          <w:sz w:val="22"/>
          <w:szCs w:val="22"/>
        </w:rPr>
        <w:t xml:space="preserve">  The Tax Compliance Officer shall determine whether</w:t>
      </w:r>
      <w:r w:rsidR="004702CC" w:rsidRPr="00A93D0E">
        <w:rPr>
          <w:sz w:val="22"/>
          <w:szCs w:val="22"/>
        </w:rPr>
        <w:t xml:space="preserve"> it is </w:t>
      </w:r>
      <w:r w:rsidR="004702CC" w:rsidRPr="00A93D0E">
        <w:rPr>
          <w:sz w:val="22"/>
          <w:szCs w:val="22"/>
        </w:rPr>
        <w:lastRenderedPageBreak/>
        <w:t>appropriate to undertake</w:t>
      </w:r>
      <w:r w:rsidR="00FA7D36" w:rsidRPr="00A93D0E">
        <w:rPr>
          <w:sz w:val="22"/>
          <w:szCs w:val="22"/>
        </w:rPr>
        <w:t xml:space="preserve"> </w:t>
      </w:r>
      <w:r w:rsidR="00BE06DF" w:rsidRPr="00A93D0E">
        <w:rPr>
          <w:sz w:val="22"/>
          <w:szCs w:val="22"/>
        </w:rPr>
        <w:t>rebate calculation</w:t>
      </w:r>
      <w:r w:rsidR="00DC5F31" w:rsidRPr="00A93D0E">
        <w:rPr>
          <w:sz w:val="22"/>
          <w:szCs w:val="22"/>
        </w:rPr>
        <w:t>s</w:t>
      </w:r>
      <w:r w:rsidR="00BE06DF" w:rsidRPr="00A93D0E">
        <w:rPr>
          <w:sz w:val="22"/>
          <w:szCs w:val="22"/>
        </w:rPr>
        <w:t xml:space="preserve"> with respect to the investment of proceeds of the bonds shall ensure the timely completion of arbitrage rebate calculations and filings.</w:t>
      </w:r>
    </w:p>
    <w:p w:rsidR="00CA4466" w:rsidRPr="00A93D0E" w:rsidRDefault="00CA4466" w:rsidP="0008137B">
      <w:pPr>
        <w:pStyle w:val="Heading3"/>
        <w:ind w:left="2160" w:hanging="720"/>
        <w:rPr>
          <w:sz w:val="22"/>
          <w:szCs w:val="22"/>
        </w:rPr>
      </w:pPr>
      <w:r w:rsidRPr="00A93D0E">
        <w:rPr>
          <w:b/>
          <w:sz w:val="22"/>
          <w:szCs w:val="22"/>
        </w:rPr>
        <w:t>Administration of Direct Pay Bonds</w:t>
      </w:r>
      <w:r w:rsidR="00A93D0E">
        <w:rPr>
          <w:sz w:val="22"/>
          <w:szCs w:val="22"/>
        </w:rPr>
        <w:t xml:space="preserve">.  </w:t>
      </w:r>
      <w:r w:rsidRPr="00A93D0E">
        <w:rPr>
          <w:sz w:val="22"/>
          <w:szCs w:val="22"/>
        </w:rPr>
        <w:t xml:space="preserve">The </w:t>
      </w:r>
      <w:r w:rsidR="00A70B09" w:rsidRPr="00A93D0E">
        <w:rPr>
          <w:sz w:val="22"/>
          <w:szCs w:val="22"/>
        </w:rPr>
        <w:t>Tax Compliance Officer</w:t>
      </w:r>
      <w:r w:rsidRPr="00A93D0E">
        <w:rPr>
          <w:sz w:val="22"/>
          <w:szCs w:val="22"/>
        </w:rPr>
        <w:t xml:space="preserve"> shall ensure the proper administration of each issue of bonds qualifying for the payment by the </w:t>
      </w:r>
      <w:r w:rsidR="00F54585">
        <w:rPr>
          <w:sz w:val="22"/>
          <w:szCs w:val="22"/>
        </w:rPr>
        <w:t>f</w:t>
      </w:r>
      <w:r w:rsidRPr="00A93D0E">
        <w:rPr>
          <w:sz w:val="22"/>
          <w:szCs w:val="22"/>
        </w:rPr>
        <w:t>ederal government of a credit equal to a percentage of interest on such bonds</w:t>
      </w:r>
      <w:r w:rsidR="00F54585">
        <w:rPr>
          <w:sz w:val="22"/>
          <w:szCs w:val="22"/>
        </w:rPr>
        <w:t xml:space="preserve"> or calculated on some other basis</w:t>
      </w:r>
      <w:r w:rsidRPr="00A93D0E">
        <w:rPr>
          <w:sz w:val="22"/>
          <w:szCs w:val="22"/>
        </w:rPr>
        <w:t>, including the timely completion and fili</w:t>
      </w:r>
      <w:bookmarkStart w:id="0" w:name="_GoBack"/>
      <w:bookmarkEnd w:id="0"/>
      <w:r w:rsidRPr="00A93D0E">
        <w:rPr>
          <w:sz w:val="22"/>
          <w:szCs w:val="22"/>
        </w:rPr>
        <w:t>ng of any forms required by the Internal Revenue Service to maintain or establish the applicable status of the bonds for purposes of federal income taxation.</w:t>
      </w:r>
    </w:p>
    <w:p w:rsidR="00CA4466" w:rsidRPr="00A93D0E" w:rsidRDefault="00CA4466" w:rsidP="0008137B">
      <w:pPr>
        <w:pStyle w:val="Heading3"/>
        <w:ind w:left="2160" w:hanging="720"/>
        <w:rPr>
          <w:sz w:val="22"/>
          <w:szCs w:val="22"/>
        </w:rPr>
      </w:pPr>
      <w:r w:rsidRPr="00A93D0E">
        <w:rPr>
          <w:b/>
          <w:sz w:val="22"/>
          <w:szCs w:val="22"/>
        </w:rPr>
        <w:t>Use of Bond-Financed Facilities</w:t>
      </w:r>
      <w:r w:rsidR="00A93D0E" w:rsidRPr="00A93D0E">
        <w:rPr>
          <w:sz w:val="22"/>
          <w:szCs w:val="22"/>
        </w:rPr>
        <w:t>.</w:t>
      </w:r>
      <w:r w:rsidRPr="00A93D0E">
        <w:rPr>
          <w:b/>
          <w:sz w:val="22"/>
          <w:szCs w:val="22"/>
        </w:rPr>
        <w:t xml:space="preserve"> </w:t>
      </w:r>
      <w:r w:rsidR="00A93D0E">
        <w:rPr>
          <w:b/>
          <w:sz w:val="22"/>
          <w:szCs w:val="22"/>
        </w:rPr>
        <w:t xml:space="preserve"> </w:t>
      </w:r>
      <w:r w:rsidRPr="00A93D0E">
        <w:rPr>
          <w:sz w:val="22"/>
          <w:szCs w:val="22"/>
        </w:rPr>
        <w:t xml:space="preserve">The </w:t>
      </w:r>
      <w:r w:rsidR="00A70B09" w:rsidRPr="00A93D0E">
        <w:rPr>
          <w:sz w:val="22"/>
          <w:szCs w:val="22"/>
        </w:rPr>
        <w:t>Tax Compliance Officer</w:t>
      </w:r>
      <w:r w:rsidRPr="00A93D0E">
        <w:rPr>
          <w:sz w:val="22"/>
          <w:szCs w:val="22"/>
        </w:rPr>
        <w:t xml:space="preserve"> shall consult with </w:t>
      </w:r>
      <w:r w:rsidR="00862286" w:rsidRPr="00A93D0E">
        <w:rPr>
          <w:sz w:val="22"/>
          <w:szCs w:val="22"/>
        </w:rPr>
        <w:t>Outside Counsel</w:t>
      </w:r>
      <w:r w:rsidRPr="00A93D0E">
        <w:rPr>
          <w:sz w:val="22"/>
          <w:szCs w:val="22"/>
        </w:rPr>
        <w:t xml:space="preserve"> before entering into any agreement or other arrangement for the sale, lease, or use of bond-financed property, including, but not limited to, service, vendor, and management contracts, research agreements, licenses to use bond-financed property, or naming rights agreements.  The </w:t>
      </w:r>
      <w:r w:rsidR="00A70B09" w:rsidRPr="00A93D0E">
        <w:rPr>
          <w:sz w:val="22"/>
          <w:szCs w:val="22"/>
        </w:rPr>
        <w:t>Tax Compliance Officer</w:t>
      </w:r>
      <w:r w:rsidRPr="00A93D0E">
        <w:rPr>
          <w:sz w:val="22"/>
          <w:szCs w:val="22"/>
        </w:rPr>
        <w:t xml:space="preserve"> or the designee of the </w:t>
      </w:r>
      <w:r w:rsidR="00A70B09" w:rsidRPr="00A93D0E">
        <w:rPr>
          <w:sz w:val="22"/>
          <w:szCs w:val="22"/>
        </w:rPr>
        <w:t>Tax Compliance Officer</w:t>
      </w:r>
      <w:r w:rsidRPr="00A93D0E">
        <w:rPr>
          <w:sz w:val="22"/>
          <w:szCs w:val="22"/>
        </w:rPr>
        <w:t xml:space="preserve"> shall review such agreements for compliance with federal tax laws and complete a Private Business Use Contract Review Worksheet (attached as </w:t>
      </w:r>
      <w:r w:rsidRPr="00C10D59">
        <w:rPr>
          <w:sz w:val="22"/>
          <w:szCs w:val="22"/>
          <w:u w:val="single"/>
        </w:rPr>
        <w:t>Exhibit</w:t>
      </w:r>
      <w:r w:rsidRPr="00C10D59">
        <w:rPr>
          <w:b/>
          <w:sz w:val="22"/>
          <w:szCs w:val="22"/>
          <w:u w:val="single"/>
        </w:rPr>
        <w:t xml:space="preserve"> </w:t>
      </w:r>
      <w:r w:rsidR="00B41E66" w:rsidRPr="00C10D59">
        <w:rPr>
          <w:sz w:val="22"/>
          <w:szCs w:val="22"/>
          <w:u w:val="single"/>
        </w:rPr>
        <w:t>B</w:t>
      </w:r>
      <w:r w:rsidRPr="00A93D0E">
        <w:rPr>
          <w:sz w:val="22"/>
          <w:szCs w:val="22"/>
        </w:rPr>
        <w:t>) to document that such review has been completed.</w:t>
      </w:r>
    </w:p>
    <w:p w:rsidR="00CA4466" w:rsidRPr="00A93D0E" w:rsidRDefault="00CA4466" w:rsidP="0008137B">
      <w:pPr>
        <w:pStyle w:val="Heading3"/>
        <w:ind w:left="2160" w:hanging="720"/>
        <w:rPr>
          <w:sz w:val="22"/>
          <w:szCs w:val="22"/>
        </w:rPr>
      </w:pPr>
      <w:r w:rsidRPr="00A93D0E">
        <w:rPr>
          <w:b/>
          <w:sz w:val="22"/>
          <w:szCs w:val="22"/>
        </w:rPr>
        <w:t>Post-Issuance Transactions</w:t>
      </w:r>
      <w:r w:rsidR="00A93D0E">
        <w:rPr>
          <w:sz w:val="22"/>
          <w:szCs w:val="22"/>
        </w:rPr>
        <w:t xml:space="preserve">.  </w:t>
      </w:r>
      <w:r w:rsidRPr="00A93D0E">
        <w:rPr>
          <w:sz w:val="22"/>
          <w:szCs w:val="22"/>
        </w:rPr>
        <w:t xml:space="preserve">The </w:t>
      </w:r>
      <w:r w:rsidR="00A70B09" w:rsidRPr="00A93D0E">
        <w:rPr>
          <w:sz w:val="22"/>
          <w:szCs w:val="22"/>
        </w:rPr>
        <w:t>Tax Compliance Officer</w:t>
      </w:r>
      <w:r w:rsidRPr="00A93D0E">
        <w:rPr>
          <w:sz w:val="22"/>
          <w:szCs w:val="22"/>
        </w:rPr>
        <w:t xml:space="preserve"> shall consult with </w:t>
      </w:r>
      <w:r w:rsidR="00862286" w:rsidRPr="00A93D0E">
        <w:rPr>
          <w:sz w:val="22"/>
          <w:szCs w:val="22"/>
        </w:rPr>
        <w:t>Outside Counsel</w:t>
      </w:r>
      <w:r w:rsidRPr="00A93D0E">
        <w:rPr>
          <w:sz w:val="22"/>
          <w:szCs w:val="22"/>
        </w:rPr>
        <w:t xml:space="preserve"> for </w:t>
      </w:r>
      <w:r w:rsidR="005C12A3">
        <w:rPr>
          <w:sz w:val="22"/>
          <w:szCs w:val="22"/>
        </w:rPr>
        <w:t>the Issuer</w:t>
      </w:r>
      <w:r w:rsidRPr="00A93D0E">
        <w:rPr>
          <w:sz w:val="22"/>
          <w:szCs w:val="22"/>
        </w:rPr>
        <w:t xml:space="preserve"> before making any modifications or amendments to the bond documents for a bond issue, including, but not limited to, entering or modifying investment agreements; making any change in security for the bonds; engaging in post-issuance credit enhancement transactions (</w:t>
      </w:r>
      <w:r w:rsidRPr="00A93D0E">
        <w:rPr>
          <w:i/>
          <w:sz w:val="22"/>
          <w:szCs w:val="22"/>
        </w:rPr>
        <w:t>e.g.</w:t>
      </w:r>
      <w:r w:rsidRPr="00A93D0E">
        <w:rPr>
          <w:sz w:val="22"/>
          <w:szCs w:val="22"/>
        </w:rPr>
        <w:t>, bond insurance, letter of credit) or hedging transactions (</w:t>
      </w:r>
      <w:r w:rsidRPr="00A93D0E">
        <w:rPr>
          <w:i/>
          <w:sz w:val="22"/>
          <w:szCs w:val="22"/>
        </w:rPr>
        <w:t>e.g.</w:t>
      </w:r>
      <w:r w:rsidRPr="00A93D0E">
        <w:rPr>
          <w:sz w:val="22"/>
          <w:szCs w:val="22"/>
        </w:rPr>
        <w:t>, interest rate swap, cap); terminating or appointing successor trustees; releasing any liens; or reissuing the bonds.</w:t>
      </w:r>
    </w:p>
    <w:p w:rsidR="00CA4466" w:rsidRPr="00A93D0E" w:rsidRDefault="00CA4466" w:rsidP="0008137B">
      <w:pPr>
        <w:pStyle w:val="Heading3"/>
        <w:ind w:left="2160" w:hanging="720"/>
        <w:rPr>
          <w:sz w:val="22"/>
          <w:szCs w:val="22"/>
        </w:rPr>
      </w:pPr>
      <w:r w:rsidRPr="00A93D0E">
        <w:rPr>
          <w:b/>
          <w:sz w:val="22"/>
          <w:szCs w:val="22"/>
        </w:rPr>
        <w:t>Remedial Action</w:t>
      </w:r>
      <w:r w:rsidR="00A93D0E">
        <w:rPr>
          <w:sz w:val="22"/>
          <w:szCs w:val="22"/>
        </w:rPr>
        <w:t>.</w:t>
      </w:r>
      <w:r w:rsidR="00E26699">
        <w:rPr>
          <w:sz w:val="22"/>
          <w:szCs w:val="22"/>
        </w:rPr>
        <w:t xml:space="preserve"> </w:t>
      </w:r>
      <w:r w:rsidR="00402973" w:rsidRPr="00A93D0E">
        <w:rPr>
          <w:b/>
          <w:sz w:val="22"/>
          <w:szCs w:val="22"/>
        </w:rPr>
        <w:t xml:space="preserve"> </w:t>
      </w:r>
      <w:r w:rsidRPr="00A93D0E">
        <w:rPr>
          <w:sz w:val="22"/>
          <w:szCs w:val="22"/>
        </w:rPr>
        <w:t xml:space="preserve">In the event that it is determined that any use of bond proceeds or bond-financed facilities is inconsistent with the character of the status for federal income tax purposes of the bonds, the </w:t>
      </w:r>
      <w:r w:rsidR="00A70B09" w:rsidRPr="00A93D0E">
        <w:rPr>
          <w:sz w:val="22"/>
          <w:szCs w:val="22"/>
        </w:rPr>
        <w:t>Tax Compliance Officer</w:t>
      </w:r>
      <w:r w:rsidRPr="00A93D0E">
        <w:rPr>
          <w:sz w:val="22"/>
          <w:szCs w:val="22"/>
        </w:rPr>
        <w:t xml:space="preserve"> shall consult with </w:t>
      </w:r>
      <w:r w:rsidR="00862286" w:rsidRPr="00A93D0E">
        <w:rPr>
          <w:sz w:val="22"/>
          <w:szCs w:val="22"/>
        </w:rPr>
        <w:t>Outside Counsel</w:t>
      </w:r>
      <w:r w:rsidRPr="00A93D0E">
        <w:rPr>
          <w:sz w:val="22"/>
          <w:szCs w:val="22"/>
        </w:rPr>
        <w:t xml:space="preserve"> for the purpose of determining the nature and extent of any remedial action necessary or proper for </w:t>
      </w:r>
      <w:r w:rsidR="005C12A3">
        <w:rPr>
          <w:sz w:val="22"/>
          <w:szCs w:val="22"/>
        </w:rPr>
        <w:t>the Issuer</w:t>
      </w:r>
      <w:r w:rsidRPr="00A93D0E">
        <w:rPr>
          <w:sz w:val="22"/>
          <w:szCs w:val="22"/>
        </w:rPr>
        <w:t xml:space="preserve"> to take with respect to such bonds or bond-financed facilities according to Treasury Regulations Section 1.141-12 or other remedial actions authorized by the Commissioner of Internal Revenue under 1.141.12(h).</w:t>
      </w:r>
    </w:p>
    <w:p w:rsidR="00016497" w:rsidRPr="00A93D0E" w:rsidRDefault="00016497" w:rsidP="001F5A9E">
      <w:pPr>
        <w:pStyle w:val="Heading2"/>
        <w:ind w:left="1440" w:hanging="720"/>
        <w:rPr>
          <w:sz w:val="22"/>
          <w:szCs w:val="22"/>
        </w:rPr>
      </w:pPr>
      <w:r w:rsidRPr="00A93D0E">
        <w:rPr>
          <w:b/>
          <w:sz w:val="22"/>
          <w:szCs w:val="22"/>
        </w:rPr>
        <w:t>Recordkeeping</w:t>
      </w:r>
      <w:r w:rsidR="00A93D0E">
        <w:rPr>
          <w:sz w:val="22"/>
          <w:szCs w:val="22"/>
        </w:rPr>
        <w:t>.</w:t>
      </w:r>
      <w:r w:rsidRPr="00A93D0E">
        <w:rPr>
          <w:b/>
          <w:sz w:val="22"/>
          <w:szCs w:val="22"/>
        </w:rPr>
        <w:t xml:space="preserve"> </w:t>
      </w:r>
      <w:r w:rsidRPr="00A93D0E">
        <w:rPr>
          <w:sz w:val="22"/>
          <w:szCs w:val="22"/>
        </w:rPr>
        <w:t>Responsibility for Records Maintenance</w:t>
      </w:r>
    </w:p>
    <w:p w:rsidR="00016497" w:rsidRPr="00A93D0E" w:rsidRDefault="00016497" w:rsidP="001F5A9E">
      <w:pPr>
        <w:pStyle w:val="Heading3"/>
        <w:ind w:left="2160" w:hanging="720"/>
        <w:rPr>
          <w:sz w:val="22"/>
          <w:szCs w:val="22"/>
        </w:rPr>
      </w:pPr>
      <w:r w:rsidRPr="00A93D0E">
        <w:rPr>
          <w:sz w:val="22"/>
          <w:szCs w:val="22"/>
        </w:rPr>
        <w:t>The Tax Compliance Officer shall be responsible for maintaining records related to bonds of the Issuer.</w:t>
      </w:r>
    </w:p>
    <w:p w:rsidR="00016497" w:rsidRPr="00A93D0E" w:rsidRDefault="00016497" w:rsidP="001F5A9E">
      <w:pPr>
        <w:pStyle w:val="Heading3"/>
        <w:ind w:left="2160" w:hanging="720"/>
        <w:rPr>
          <w:sz w:val="22"/>
          <w:szCs w:val="22"/>
        </w:rPr>
      </w:pPr>
      <w:r w:rsidRPr="00A93D0E">
        <w:rPr>
          <w:sz w:val="22"/>
          <w:szCs w:val="22"/>
        </w:rPr>
        <w:t>The Tax Compliance Officer shall maintain a central list of records related to each issue of bonds of the Issuer.  The list shall identify:</w:t>
      </w:r>
    </w:p>
    <w:p w:rsidR="00016497" w:rsidRPr="00A93D0E" w:rsidRDefault="00016497" w:rsidP="001F5A9E">
      <w:pPr>
        <w:pStyle w:val="Heading4"/>
        <w:ind w:left="2520"/>
        <w:rPr>
          <w:sz w:val="22"/>
          <w:szCs w:val="22"/>
        </w:rPr>
      </w:pPr>
      <w:r w:rsidRPr="00A93D0E">
        <w:rPr>
          <w:sz w:val="22"/>
          <w:szCs w:val="22"/>
        </w:rPr>
        <w:t>The name and date of the document related to the issue,</w:t>
      </w:r>
    </w:p>
    <w:p w:rsidR="00016497" w:rsidRPr="00A93D0E" w:rsidRDefault="00016497" w:rsidP="001F5A9E">
      <w:pPr>
        <w:pStyle w:val="Heading4"/>
        <w:ind w:left="2520"/>
        <w:rPr>
          <w:sz w:val="22"/>
          <w:szCs w:val="22"/>
        </w:rPr>
      </w:pPr>
      <w:r w:rsidRPr="00A93D0E">
        <w:rPr>
          <w:sz w:val="22"/>
          <w:szCs w:val="22"/>
        </w:rPr>
        <w:t>The person or office responsible for the document, and</w:t>
      </w:r>
    </w:p>
    <w:p w:rsidR="00016497" w:rsidRPr="00A93D0E" w:rsidRDefault="00016497" w:rsidP="001F5A9E">
      <w:pPr>
        <w:pStyle w:val="Heading4"/>
        <w:ind w:left="2520"/>
        <w:rPr>
          <w:sz w:val="22"/>
          <w:szCs w:val="22"/>
        </w:rPr>
      </w:pPr>
      <w:r w:rsidRPr="00A93D0E">
        <w:rPr>
          <w:sz w:val="22"/>
          <w:szCs w:val="22"/>
        </w:rPr>
        <w:t>The physical or electronic location of the document.</w:t>
      </w:r>
    </w:p>
    <w:p w:rsidR="00016497" w:rsidRPr="00A93D0E" w:rsidRDefault="00016497" w:rsidP="001F5A9E">
      <w:pPr>
        <w:pStyle w:val="Heading2"/>
        <w:ind w:left="1440" w:hanging="720"/>
        <w:rPr>
          <w:b/>
          <w:sz w:val="22"/>
          <w:szCs w:val="22"/>
        </w:rPr>
      </w:pPr>
      <w:r w:rsidRPr="00A93D0E">
        <w:rPr>
          <w:b/>
          <w:sz w:val="22"/>
          <w:szCs w:val="22"/>
        </w:rPr>
        <w:t>Bond Records to be Maintained</w:t>
      </w:r>
    </w:p>
    <w:p w:rsidR="00016497" w:rsidRPr="00A93D0E" w:rsidRDefault="00016497" w:rsidP="001F5A9E">
      <w:pPr>
        <w:pStyle w:val="Heading3"/>
        <w:ind w:left="2160" w:hanging="720"/>
        <w:rPr>
          <w:sz w:val="22"/>
          <w:szCs w:val="22"/>
        </w:rPr>
      </w:pPr>
      <w:r w:rsidRPr="00A93D0E">
        <w:rPr>
          <w:sz w:val="22"/>
          <w:szCs w:val="22"/>
        </w:rPr>
        <w:t>The following records shall be maintained for each outstanding bond issue for the term of the outstanding bond issue plus three years:</w:t>
      </w:r>
    </w:p>
    <w:p w:rsidR="00016497" w:rsidRPr="00A93D0E" w:rsidRDefault="00016497" w:rsidP="001F5A9E">
      <w:pPr>
        <w:pStyle w:val="Heading4"/>
        <w:ind w:left="2520"/>
        <w:rPr>
          <w:sz w:val="22"/>
          <w:szCs w:val="22"/>
        </w:rPr>
      </w:pPr>
      <w:r w:rsidRPr="00A93D0E">
        <w:rPr>
          <w:sz w:val="22"/>
          <w:szCs w:val="22"/>
        </w:rPr>
        <w:t xml:space="preserve">Basic records relating to the bond transaction, including the trust indenture, loan, lease, or other financing agreement, the relevant IRS Form 8038 </w:t>
      </w:r>
      <w:r w:rsidRPr="00A93D0E">
        <w:rPr>
          <w:sz w:val="22"/>
          <w:szCs w:val="22"/>
        </w:rPr>
        <w:lastRenderedPageBreak/>
        <w:t>(including Forms 8038-G,</w:t>
      </w:r>
      <w:r w:rsidR="00F54585">
        <w:rPr>
          <w:sz w:val="22"/>
          <w:szCs w:val="22"/>
        </w:rPr>
        <w:t xml:space="preserve"> 8038-GC,</w:t>
      </w:r>
      <w:r w:rsidRPr="00A93D0E">
        <w:rPr>
          <w:sz w:val="22"/>
          <w:szCs w:val="22"/>
        </w:rPr>
        <w:t xml:space="preserve"> 8038-B, or 8038-TC, as applicable) with proof of filing, and bond counsel opinion shall be maintained by the Tax Compliance Officer;</w:t>
      </w:r>
    </w:p>
    <w:p w:rsidR="00016497" w:rsidRPr="00A93D0E" w:rsidRDefault="00016497" w:rsidP="001F5A9E">
      <w:pPr>
        <w:pStyle w:val="Heading4"/>
        <w:ind w:left="2520"/>
        <w:rPr>
          <w:sz w:val="22"/>
          <w:szCs w:val="22"/>
        </w:rPr>
      </w:pPr>
      <w:r w:rsidRPr="00A93D0E">
        <w:rPr>
          <w:sz w:val="22"/>
          <w:szCs w:val="22"/>
        </w:rPr>
        <w:t>Documentation evidencing the expenditure of bond proceeds, such as construction or contractor invoices and receipts for equipment and furnishings, as well as records of any special allocation made for tax purposes shall be maintained by the Tax Compliance Officer;</w:t>
      </w:r>
    </w:p>
    <w:p w:rsidR="00016497" w:rsidRPr="00A93D0E" w:rsidRDefault="00016497" w:rsidP="001F5A9E">
      <w:pPr>
        <w:pStyle w:val="Heading4"/>
        <w:ind w:left="2520"/>
        <w:rPr>
          <w:sz w:val="22"/>
          <w:szCs w:val="22"/>
        </w:rPr>
      </w:pPr>
      <w:r w:rsidRPr="00A93D0E">
        <w:rPr>
          <w:sz w:val="22"/>
          <w:szCs w:val="22"/>
        </w:rPr>
        <w:t>Documentation evidencing the lease or use of bond-financed property by public and private sources, including, but not limited to, service, vendor, and management contracts, research agreements, licenses to use bond-financed property, or naming rights agreements shall be maintained by the Issuer office executing such agreement for use of bond-financed property; and</w:t>
      </w:r>
    </w:p>
    <w:p w:rsidR="00016497" w:rsidRPr="00A93D0E" w:rsidRDefault="00016497" w:rsidP="001F5A9E">
      <w:pPr>
        <w:pStyle w:val="Heading4"/>
        <w:ind w:left="2520"/>
        <w:rPr>
          <w:sz w:val="22"/>
          <w:szCs w:val="22"/>
        </w:rPr>
      </w:pPr>
      <w:r w:rsidRPr="00A93D0E">
        <w:rPr>
          <w:sz w:val="22"/>
          <w:szCs w:val="22"/>
        </w:rPr>
        <w:t>Documentation pertaining to investment of bond proceeds, including the yield calculations for each class of investments, actual investment income received from the investment of proceeds, and rebate calculations shall be maintained by the Tax Compliance Officer’s Office.</w:t>
      </w:r>
    </w:p>
    <w:p w:rsidR="00016497" w:rsidRPr="00A93D0E" w:rsidRDefault="00016497" w:rsidP="001F5A9E">
      <w:pPr>
        <w:pStyle w:val="Heading3"/>
        <w:ind w:left="2160" w:hanging="720"/>
        <w:rPr>
          <w:sz w:val="22"/>
          <w:szCs w:val="22"/>
        </w:rPr>
      </w:pPr>
      <w:r w:rsidRPr="00A93D0E">
        <w:rPr>
          <w:sz w:val="22"/>
          <w:szCs w:val="22"/>
        </w:rPr>
        <w:t xml:space="preserve">The Tax Compliance Officer shall maintain the Issuer’s audited financial statements for not less than seven years. </w:t>
      </w:r>
    </w:p>
    <w:p w:rsidR="00402973" w:rsidRPr="00A93D0E" w:rsidRDefault="00402973" w:rsidP="004E2FFC">
      <w:pPr>
        <w:pStyle w:val="Heading1"/>
        <w:rPr>
          <w:sz w:val="22"/>
          <w:szCs w:val="22"/>
        </w:rPr>
      </w:pPr>
      <w:r w:rsidRPr="00A93D0E">
        <w:rPr>
          <w:sz w:val="22"/>
          <w:szCs w:val="22"/>
        </w:rPr>
        <w:t>Training Requirements</w:t>
      </w:r>
      <w:r w:rsidR="004E2FFC" w:rsidRPr="00A93D0E">
        <w:rPr>
          <w:sz w:val="22"/>
          <w:szCs w:val="22"/>
        </w:rPr>
        <w:t>, Policy Review and Miscellaneous Matters</w:t>
      </w:r>
    </w:p>
    <w:p w:rsidR="00402973" w:rsidRPr="00A93D0E" w:rsidRDefault="00806193" w:rsidP="001F5A9E">
      <w:pPr>
        <w:pStyle w:val="Heading2"/>
        <w:ind w:left="1440" w:hanging="720"/>
        <w:rPr>
          <w:sz w:val="22"/>
          <w:szCs w:val="22"/>
        </w:rPr>
      </w:pPr>
      <w:r w:rsidRPr="00A93D0E">
        <w:rPr>
          <w:b/>
          <w:sz w:val="22"/>
          <w:szCs w:val="22"/>
        </w:rPr>
        <w:t>Training</w:t>
      </w:r>
      <w:r w:rsidR="00A93D0E" w:rsidRPr="00A93D0E">
        <w:rPr>
          <w:sz w:val="22"/>
          <w:szCs w:val="22"/>
        </w:rPr>
        <w:t>.</w:t>
      </w:r>
      <w:r w:rsidRPr="00A93D0E">
        <w:rPr>
          <w:sz w:val="22"/>
          <w:szCs w:val="22"/>
        </w:rPr>
        <w:t xml:space="preserve">  </w:t>
      </w:r>
      <w:r w:rsidR="00402973" w:rsidRPr="00A93D0E">
        <w:rPr>
          <w:sz w:val="22"/>
          <w:szCs w:val="22"/>
        </w:rPr>
        <w:t xml:space="preserve">Within six months of becoming the </w:t>
      </w:r>
      <w:r w:rsidR="004535E3" w:rsidRPr="00A93D0E">
        <w:rPr>
          <w:sz w:val="22"/>
          <w:szCs w:val="22"/>
        </w:rPr>
        <w:t>adoption of this P</w:t>
      </w:r>
      <w:r w:rsidR="004E2FFC" w:rsidRPr="00A93D0E">
        <w:rPr>
          <w:sz w:val="22"/>
          <w:szCs w:val="22"/>
        </w:rPr>
        <w:t>olicy</w:t>
      </w:r>
      <w:r w:rsidR="00402973" w:rsidRPr="00A93D0E">
        <w:rPr>
          <w:sz w:val="22"/>
          <w:szCs w:val="22"/>
        </w:rPr>
        <w:t xml:space="preserve">, and on an as-needed basis thereafter, the </w:t>
      </w:r>
      <w:r w:rsidR="00A70B09" w:rsidRPr="00A93D0E">
        <w:rPr>
          <w:sz w:val="22"/>
          <w:szCs w:val="22"/>
        </w:rPr>
        <w:t>Tax Compliance Officer</w:t>
      </w:r>
      <w:r w:rsidR="004E2FFC" w:rsidRPr="00A93D0E">
        <w:rPr>
          <w:sz w:val="22"/>
          <w:szCs w:val="22"/>
        </w:rPr>
        <w:t xml:space="preserve">, the </w:t>
      </w:r>
      <w:r w:rsidR="004702CC" w:rsidRPr="00A93D0E">
        <w:rPr>
          <w:sz w:val="22"/>
          <w:szCs w:val="22"/>
        </w:rPr>
        <w:t>Disclosure Officer</w:t>
      </w:r>
      <w:r w:rsidR="004E2FFC" w:rsidRPr="00A93D0E">
        <w:rPr>
          <w:sz w:val="22"/>
          <w:szCs w:val="22"/>
        </w:rPr>
        <w:t xml:space="preserve"> and the respective designees of </w:t>
      </w:r>
      <w:r w:rsidR="00836924" w:rsidRPr="00A93D0E">
        <w:rPr>
          <w:sz w:val="22"/>
          <w:szCs w:val="22"/>
        </w:rPr>
        <w:t>any</w:t>
      </w:r>
      <w:r w:rsidR="004E2FFC" w:rsidRPr="00A93D0E">
        <w:rPr>
          <w:sz w:val="22"/>
          <w:szCs w:val="22"/>
        </w:rPr>
        <w:t xml:space="preserve"> of them</w:t>
      </w:r>
      <w:r w:rsidR="00402973" w:rsidRPr="00A93D0E">
        <w:rPr>
          <w:sz w:val="22"/>
          <w:szCs w:val="22"/>
        </w:rPr>
        <w:t xml:space="preserve">, if any, shall undergo training regarding basic federal </w:t>
      </w:r>
      <w:r w:rsidR="004E2FFC" w:rsidRPr="00A93D0E">
        <w:rPr>
          <w:sz w:val="22"/>
          <w:szCs w:val="22"/>
        </w:rPr>
        <w:t xml:space="preserve">securities law and </w:t>
      </w:r>
      <w:r w:rsidR="00402973" w:rsidRPr="00A93D0E">
        <w:rPr>
          <w:sz w:val="22"/>
          <w:szCs w:val="22"/>
        </w:rPr>
        <w:t xml:space="preserve">tax concepts relating to bonds and records required to be maintained under this </w:t>
      </w:r>
      <w:r w:rsidR="004E2FFC" w:rsidRPr="00A93D0E">
        <w:rPr>
          <w:sz w:val="22"/>
          <w:szCs w:val="22"/>
        </w:rPr>
        <w:t>P</w:t>
      </w:r>
      <w:r w:rsidR="00402973" w:rsidRPr="00A93D0E">
        <w:rPr>
          <w:sz w:val="22"/>
          <w:szCs w:val="22"/>
        </w:rPr>
        <w:t>olicy.</w:t>
      </w:r>
    </w:p>
    <w:p w:rsidR="00402973" w:rsidRPr="00A93D0E" w:rsidRDefault="00806193" w:rsidP="001F5A9E">
      <w:pPr>
        <w:pStyle w:val="Heading2"/>
        <w:ind w:left="1440" w:hanging="720"/>
        <w:rPr>
          <w:sz w:val="22"/>
          <w:szCs w:val="22"/>
        </w:rPr>
      </w:pPr>
      <w:r w:rsidRPr="00A93D0E">
        <w:rPr>
          <w:b/>
          <w:sz w:val="22"/>
          <w:szCs w:val="22"/>
        </w:rPr>
        <w:t>Annual</w:t>
      </w:r>
      <w:r w:rsidRPr="00A93D0E">
        <w:rPr>
          <w:sz w:val="22"/>
          <w:szCs w:val="22"/>
        </w:rPr>
        <w:t xml:space="preserve"> </w:t>
      </w:r>
      <w:r w:rsidRPr="00A93D0E">
        <w:rPr>
          <w:b/>
          <w:sz w:val="22"/>
          <w:szCs w:val="22"/>
        </w:rPr>
        <w:t>Review</w:t>
      </w:r>
      <w:r w:rsidR="00A93D0E" w:rsidRPr="00A93D0E">
        <w:rPr>
          <w:sz w:val="22"/>
          <w:szCs w:val="22"/>
        </w:rPr>
        <w:t>.</w:t>
      </w:r>
      <w:r w:rsidRPr="00A93D0E">
        <w:rPr>
          <w:sz w:val="22"/>
          <w:szCs w:val="22"/>
        </w:rPr>
        <w:t xml:space="preserve">  </w:t>
      </w:r>
      <w:r w:rsidR="00402973" w:rsidRPr="00A93D0E">
        <w:rPr>
          <w:sz w:val="22"/>
          <w:szCs w:val="22"/>
        </w:rPr>
        <w:t xml:space="preserve">On an annual basis, or sooner if deemed necessary by the </w:t>
      </w:r>
      <w:r w:rsidR="004535E3" w:rsidRPr="00A93D0E">
        <w:rPr>
          <w:sz w:val="22"/>
          <w:szCs w:val="22"/>
        </w:rPr>
        <w:t xml:space="preserve">Continuing </w:t>
      </w:r>
      <w:r w:rsidR="001A4C02" w:rsidRPr="00A93D0E">
        <w:rPr>
          <w:sz w:val="22"/>
          <w:szCs w:val="22"/>
        </w:rPr>
        <w:t xml:space="preserve">Disclosure </w:t>
      </w:r>
      <w:r w:rsidR="004535E3" w:rsidRPr="00A93D0E">
        <w:rPr>
          <w:sz w:val="22"/>
          <w:szCs w:val="22"/>
        </w:rPr>
        <w:t>Working Group</w:t>
      </w:r>
      <w:r w:rsidR="001A4C02" w:rsidRPr="00A93D0E">
        <w:rPr>
          <w:sz w:val="22"/>
          <w:szCs w:val="22"/>
        </w:rPr>
        <w:t xml:space="preserve"> and the </w:t>
      </w:r>
      <w:r w:rsidR="00A70B09" w:rsidRPr="00A93D0E">
        <w:rPr>
          <w:sz w:val="22"/>
          <w:szCs w:val="22"/>
        </w:rPr>
        <w:t xml:space="preserve">Tax Compliance </w:t>
      </w:r>
      <w:r w:rsidR="004535E3" w:rsidRPr="00A93D0E">
        <w:rPr>
          <w:sz w:val="22"/>
          <w:szCs w:val="22"/>
        </w:rPr>
        <w:t>Working Group</w:t>
      </w:r>
      <w:r w:rsidR="001A4C02" w:rsidRPr="00A93D0E">
        <w:rPr>
          <w:sz w:val="22"/>
          <w:szCs w:val="22"/>
        </w:rPr>
        <w:t xml:space="preserve">, </w:t>
      </w:r>
      <w:r w:rsidR="00402973" w:rsidRPr="00A93D0E">
        <w:rPr>
          <w:sz w:val="22"/>
          <w:szCs w:val="22"/>
        </w:rPr>
        <w:t xml:space="preserve">shall review this policy and assess </w:t>
      </w:r>
      <w:r w:rsidR="005C12A3">
        <w:rPr>
          <w:sz w:val="22"/>
          <w:szCs w:val="22"/>
        </w:rPr>
        <w:t>the Issuer</w:t>
      </w:r>
      <w:r w:rsidR="00402973" w:rsidRPr="00A93D0E">
        <w:rPr>
          <w:sz w:val="22"/>
          <w:szCs w:val="22"/>
        </w:rPr>
        <w:t xml:space="preserve">’s compliance with this </w:t>
      </w:r>
      <w:r w:rsidR="001A4C02" w:rsidRPr="00A93D0E">
        <w:rPr>
          <w:sz w:val="22"/>
          <w:szCs w:val="22"/>
        </w:rPr>
        <w:t>P</w:t>
      </w:r>
      <w:r w:rsidR="00402973" w:rsidRPr="00A93D0E">
        <w:rPr>
          <w:sz w:val="22"/>
          <w:szCs w:val="22"/>
        </w:rPr>
        <w:t>olicy</w:t>
      </w:r>
      <w:r w:rsidR="001A4C02" w:rsidRPr="00A93D0E">
        <w:rPr>
          <w:sz w:val="22"/>
          <w:szCs w:val="22"/>
        </w:rPr>
        <w:t xml:space="preserve"> and</w:t>
      </w:r>
      <w:r w:rsidR="00402973" w:rsidRPr="00A93D0E">
        <w:rPr>
          <w:sz w:val="22"/>
          <w:szCs w:val="22"/>
        </w:rPr>
        <w:t xml:space="preserve"> shall make changes to this Policy as appropriate to ensure compliance with any covenants in the bond documents or the requirements of federal tax and securities laws and any other applicable law.</w:t>
      </w:r>
    </w:p>
    <w:p w:rsidR="00934452" w:rsidRPr="00A93D0E" w:rsidRDefault="00934452" w:rsidP="001F5A9E">
      <w:pPr>
        <w:pStyle w:val="Heading2"/>
        <w:ind w:left="1440" w:hanging="720"/>
        <w:rPr>
          <w:sz w:val="22"/>
          <w:szCs w:val="22"/>
        </w:rPr>
      </w:pPr>
      <w:r w:rsidRPr="00A93D0E">
        <w:rPr>
          <w:b/>
          <w:sz w:val="22"/>
          <w:szCs w:val="22"/>
        </w:rPr>
        <w:t>Miscellaneous</w:t>
      </w:r>
    </w:p>
    <w:p w:rsidR="00934452" w:rsidRPr="00A93D0E" w:rsidRDefault="00934452" w:rsidP="001F5A9E">
      <w:pPr>
        <w:pStyle w:val="Heading3"/>
        <w:ind w:left="2160" w:hanging="720"/>
        <w:rPr>
          <w:sz w:val="22"/>
          <w:szCs w:val="22"/>
        </w:rPr>
      </w:pPr>
      <w:r w:rsidRPr="00A93D0E">
        <w:rPr>
          <w:sz w:val="22"/>
          <w:szCs w:val="22"/>
        </w:rPr>
        <w:t xml:space="preserve">Internal Use Only. This </w:t>
      </w:r>
      <w:r w:rsidR="00B91CF7" w:rsidRPr="00A93D0E">
        <w:rPr>
          <w:sz w:val="22"/>
          <w:szCs w:val="22"/>
        </w:rPr>
        <w:t>Policy</w:t>
      </w:r>
      <w:r w:rsidRPr="00A93D0E">
        <w:rPr>
          <w:sz w:val="22"/>
          <w:szCs w:val="22"/>
        </w:rPr>
        <w:t xml:space="preserve"> is intended for the internal use of </w:t>
      </w:r>
      <w:r w:rsidR="005C12A3">
        <w:rPr>
          <w:sz w:val="22"/>
          <w:szCs w:val="22"/>
        </w:rPr>
        <w:t>the Issuer</w:t>
      </w:r>
      <w:r w:rsidRPr="00A93D0E">
        <w:rPr>
          <w:sz w:val="22"/>
          <w:szCs w:val="22"/>
        </w:rPr>
        <w:t xml:space="preserve"> only and is not intended to establish any duties in favor of or rights of any person other than </w:t>
      </w:r>
      <w:r w:rsidR="005C12A3">
        <w:rPr>
          <w:sz w:val="22"/>
          <w:szCs w:val="22"/>
        </w:rPr>
        <w:t>the Issuer</w:t>
      </w:r>
      <w:r w:rsidRPr="00A93D0E">
        <w:rPr>
          <w:sz w:val="22"/>
          <w:szCs w:val="22"/>
        </w:rPr>
        <w:t>.</w:t>
      </w:r>
    </w:p>
    <w:p w:rsidR="00B41E66" w:rsidRPr="00A93D0E" w:rsidRDefault="00934452" w:rsidP="001F5A9E">
      <w:pPr>
        <w:pStyle w:val="Heading3"/>
        <w:ind w:left="2160" w:hanging="720"/>
        <w:rPr>
          <w:sz w:val="22"/>
          <w:szCs w:val="22"/>
        </w:rPr>
      </w:pPr>
      <w:r w:rsidRPr="00A93D0E">
        <w:rPr>
          <w:sz w:val="22"/>
          <w:szCs w:val="22"/>
        </w:rPr>
        <w:t xml:space="preserve">Waiver of Procedures. The officers and employees charged by this </w:t>
      </w:r>
      <w:r w:rsidR="00B91CF7" w:rsidRPr="00A93D0E">
        <w:rPr>
          <w:sz w:val="22"/>
          <w:szCs w:val="22"/>
        </w:rPr>
        <w:t>Policy</w:t>
      </w:r>
      <w:r w:rsidRPr="00A93D0E">
        <w:rPr>
          <w:sz w:val="22"/>
          <w:szCs w:val="22"/>
        </w:rPr>
        <w:t xml:space="preserve"> with performing or refraining from any action may depart from this </w:t>
      </w:r>
      <w:r w:rsidR="00B91CF7" w:rsidRPr="00A93D0E">
        <w:rPr>
          <w:sz w:val="22"/>
          <w:szCs w:val="22"/>
        </w:rPr>
        <w:t>Policy</w:t>
      </w:r>
      <w:r w:rsidRPr="00A93D0E">
        <w:rPr>
          <w:sz w:val="22"/>
          <w:szCs w:val="22"/>
        </w:rPr>
        <w:t xml:space="preserve"> when they in good faith determine that such departure is in the best interests of </w:t>
      </w:r>
      <w:r w:rsidR="005C12A3">
        <w:rPr>
          <w:sz w:val="22"/>
          <w:szCs w:val="22"/>
        </w:rPr>
        <w:t>the Issuer</w:t>
      </w:r>
      <w:r w:rsidRPr="00A93D0E">
        <w:rPr>
          <w:sz w:val="22"/>
          <w:szCs w:val="22"/>
        </w:rPr>
        <w:t xml:space="preserve"> and consistent with the duties of </w:t>
      </w:r>
      <w:r w:rsidR="005C12A3">
        <w:rPr>
          <w:sz w:val="22"/>
          <w:szCs w:val="22"/>
        </w:rPr>
        <w:t>the Issuer</w:t>
      </w:r>
      <w:r w:rsidRPr="00A93D0E">
        <w:rPr>
          <w:sz w:val="22"/>
          <w:szCs w:val="22"/>
        </w:rPr>
        <w:t xml:space="preserve"> under </w:t>
      </w:r>
      <w:r w:rsidR="00DB015D" w:rsidRPr="00A93D0E">
        <w:rPr>
          <w:sz w:val="22"/>
          <w:szCs w:val="22"/>
        </w:rPr>
        <w:t>applicable</w:t>
      </w:r>
      <w:r w:rsidRPr="00A93D0E">
        <w:rPr>
          <w:sz w:val="22"/>
          <w:szCs w:val="22"/>
        </w:rPr>
        <w:t xml:space="preserve"> laws. If </w:t>
      </w:r>
      <w:r w:rsidR="00DB015D" w:rsidRPr="00A93D0E">
        <w:rPr>
          <w:sz w:val="22"/>
          <w:szCs w:val="22"/>
        </w:rPr>
        <w:t xml:space="preserve">a </w:t>
      </w:r>
      <w:r w:rsidR="00836924" w:rsidRPr="00A93D0E">
        <w:rPr>
          <w:sz w:val="22"/>
          <w:szCs w:val="22"/>
        </w:rPr>
        <w:t>Disclosure Officer</w:t>
      </w:r>
      <w:r w:rsidR="00DB015D" w:rsidRPr="00A93D0E">
        <w:rPr>
          <w:sz w:val="22"/>
          <w:szCs w:val="22"/>
        </w:rPr>
        <w:t xml:space="preserve"> or Tax Complianc</w:t>
      </w:r>
      <w:r w:rsidR="00836924" w:rsidRPr="00A93D0E">
        <w:rPr>
          <w:sz w:val="22"/>
          <w:szCs w:val="22"/>
        </w:rPr>
        <w:t>e</w:t>
      </w:r>
      <w:r w:rsidR="00DB015D" w:rsidRPr="00A93D0E">
        <w:rPr>
          <w:sz w:val="22"/>
          <w:szCs w:val="22"/>
        </w:rPr>
        <w:t xml:space="preserve"> Officer </w:t>
      </w:r>
      <w:r w:rsidRPr="00A93D0E">
        <w:rPr>
          <w:sz w:val="22"/>
          <w:szCs w:val="22"/>
        </w:rPr>
        <w:t xml:space="preserve">is charged by this </w:t>
      </w:r>
      <w:r w:rsidR="00B91CF7" w:rsidRPr="00A93D0E">
        <w:rPr>
          <w:sz w:val="22"/>
          <w:szCs w:val="22"/>
        </w:rPr>
        <w:t>Policy</w:t>
      </w:r>
      <w:r w:rsidRPr="00A93D0E">
        <w:rPr>
          <w:sz w:val="22"/>
          <w:szCs w:val="22"/>
        </w:rPr>
        <w:t xml:space="preserve"> with taking or refraining from such action, any such departure shall require approval </w:t>
      </w:r>
      <w:r w:rsidR="00900003" w:rsidRPr="00A93D0E">
        <w:rPr>
          <w:sz w:val="22"/>
          <w:szCs w:val="22"/>
        </w:rPr>
        <w:t>review of Outside Counsel</w:t>
      </w:r>
      <w:r w:rsidRPr="00A93D0E">
        <w:rPr>
          <w:sz w:val="22"/>
          <w:szCs w:val="22"/>
        </w:rPr>
        <w:t>.</w:t>
      </w:r>
    </w:p>
    <w:p w:rsidR="00DB015D" w:rsidRPr="00A93D0E" w:rsidRDefault="00DB015D" w:rsidP="00DB015D">
      <w:pPr>
        <w:rPr>
          <w:sz w:val="22"/>
          <w:szCs w:val="22"/>
        </w:rPr>
        <w:sectPr w:rsidR="00DB015D" w:rsidRPr="00A93D0E" w:rsidSect="000E1B63">
          <w:headerReference w:type="even" r:id="rId9"/>
          <w:headerReference w:type="default" r:id="rId10"/>
          <w:footerReference w:type="even" r:id="rId11"/>
          <w:footerReference w:type="default" r:id="rId12"/>
          <w:headerReference w:type="first" r:id="rId13"/>
          <w:footerReference w:type="first" r:id="rId14"/>
          <w:pgSz w:w="12240" w:h="15840" w:code="1"/>
          <w:pgMar w:top="994" w:right="1440" w:bottom="1440" w:left="1440" w:header="720" w:footer="720" w:gutter="0"/>
          <w:cols w:space="720"/>
          <w:titlePg/>
          <w:docGrid w:linePitch="360"/>
        </w:sectPr>
      </w:pPr>
    </w:p>
    <w:p w:rsidR="00345B1F" w:rsidRPr="00A93D0E" w:rsidRDefault="00B41E66" w:rsidP="002D5378">
      <w:pPr>
        <w:pStyle w:val="Heading3"/>
        <w:numPr>
          <w:ilvl w:val="0"/>
          <w:numId w:val="0"/>
        </w:numPr>
        <w:jc w:val="right"/>
        <w:rPr>
          <w:b/>
          <w:sz w:val="22"/>
          <w:szCs w:val="22"/>
        </w:rPr>
      </w:pPr>
      <w:r w:rsidRPr="00A93D0E">
        <w:rPr>
          <w:b/>
          <w:sz w:val="22"/>
          <w:szCs w:val="22"/>
        </w:rPr>
        <w:lastRenderedPageBreak/>
        <w:t>E</w:t>
      </w:r>
      <w:r w:rsidR="003962F2" w:rsidRPr="00A93D0E">
        <w:rPr>
          <w:b/>
          <w:sz w:val="22"/>
          <w:szCs w:val="22"/>
        </w:rPr>
        <w:t>XHIBIT A</w:t>
      </w:r>
    </w:p>
    <w:p w:rsidR="00534E73" w:rsidRPr="00F74414" w:rsidRDefault="002B67C2" w:rsidP="00534E73">
      <w:pPr>
        <w:spacing w:before="240"/>
        <w:jc w:val="center"/>
        <w:rPr>
          <w:rFonts w:eastAsia="Times New Roman"/>
          <w:b/>
          <w:smallCaps/>
          <w:sz w:val="28"/>
          <w:szCs w:val="22"/>
        </w:rPr>
      </w:pPr>
      <w:r>
        <w:rPr>
          <w:rFonts w:eastAsia="Times New Roman"/>
          <w:b/>
          <w:smallCaps/>
          <w:sz w:val="28"/>
          <w:szCs w:val="22"/>
        </w:rPr>
        <w:t>Ridgedale Local</w:t>
      </w:r>
      <w:r w:rsidR="00534E73" w:rsidRPr="00F74414">
        <w:rPr>
          <w:rFonts w:eastAsia="Times New Roman"/>
          <w:b/>
          <w:smallCaps/>
          <w:sz w:val="28"/>
          <w:szCs w:val="22"/>
        </w:rPr>
        <w:t xml:space="preserve"> School District</w:t>
      </w:r>
    </w:p>
    <w:p w:rsidR="003962F2" w:rsidRPr="00A93D0E" w:rsidRDefault="003962F2" w:rsidP="00534E73">
      <w:pPr>
        <w:shd w:val="clear" w:color="auto" w:fill="FFFFFF"/>
        <w:spacing w:after="360" w:line="480" w:lineRule="atLeast"/>
        <w:ind w:left="-360"/>
        <w:jc w:val="center"/>
        <w:rPr>
          <w:rFonts w:eastAsia="Times New Roman"/>
          <w:b/>
          <w:sz w:val="22"/>
          <w:szCs w:val="22"/>
          <w:lang w:val="en"/>
        </w:rPr>
      </w:pPr>
      <w:r w:rsidRPr="00A93D0E">
        <w:rPr>
          <w:rFonts w:eastAsia="Times New Roman"/>
          <w:b/>
          <w:sz w:val="22"/>
          <w:szCs w:val="22"/>
          <w:lang w:val="en"/>
        </w:rPr>
        <w:t>FINANCIAL OBLIGATION SUMMARY SHEET</w:t>
      </w:r>
    </w:p>
    <w:p w:rsidR="003962F2" w:rsidRPr="00A93D0E" w:rsidRDefault="003962F2" w:rsidP="003962F2">
      <w:pPr>
        <w:pStyle w:val="psection-3"/>
        <w:ind w:left="0"/>
        <w:jc w:val="both"/>
        <w:rPr>
          <w:sz w:val="22"/>
          <w:szCs w:val="22"/>
          <w:lang w:val="en"/>
        </w:rPr>
      </w:pPr>
      <w:r w:rsidRPr="00A93D0E">
        <w:rPr>
          <w:sz w:val="22"/>
          <w:szCs w:val="22"/>
          <w:lang w:val="en"/>
        </w:rPr>
        <w:t>This form may be used</w:t>
      </w:r>
      <w:r w:rsidR="00806193" w:rsidRPr="00A93D0E">
        <w:rPr>
          <w:sz w:val="22"/>
          <w:szCs w:val="22"/>
          <w:lang w:val="en"/>
        </w:rPr>
        <w:t xml:space="preserve"> to gather information </w:t>
      </w:r>
      <w:r w:rsidR="00470C00">
        <w:rPr>
          <w:sz w:val="22"/>
          <w:szCs w:val="22"/>
          <w:lang w:val="en"/>
        </w:rPr>
        <w:t>necessary</w:t>
      </w:r>
      <w:r w:rsidRPr="00A93D0E">
        <w:rPr>
          <w:sz w:val="22"/>
          <w:szCs w:val="22"/>
          <w:lang w:val="en"/>
        </w:rPr>
        <w:t xml:space="preserve"> to evaluate whether a financial obligation </w:t>
      </w:r>
      <w:r w:rsidR="00806193" w:rsidRPr="00A93D0E">
        <w:rPr>
          <w:sz w:val="22"/>
          <w:szCs w:val="22"/>
          <w:lang w:val="en"/>
        </w:rPr>
        <w:t xml:space="preserve">is material and </w:t>
      </w:r>
      <w:r w:rsidRPr="00A93D0E">
        <w:rPr>
          <w:sz w:val="22"/>
          <w:szCs w:val="22"/>
          <w:lang w:val="en"/>
        </w:rPr>
        <w:t xml:space="preserve">must be disclosed to via the Municipal Securities Rulemaking Board’s EMMA system.  The information requested should be inserted below.  In some cases, it may be appropriate to attach a schedule or copy the applicable section from the relevant documents. </w:t>
      </w:r>
    </w:p>
    <w:p w:rsidR="003962F2" w:rsidRPr="00A93D0E" w:rsidRDefault="003962F2" w:rsidP="003962F2">
      <w:pPr>
        <w:pStyle w:val="psection-3"/>
        <w:ind w:left="0"/>
        <w:jc w:val="both"/>
        <w:rPr>
          <w:sz w:val="22"/>
          <w:szCs w:val="22"/>
          <w:lang w:val="en"/>
        </w:rPr>
      </w:pPr>
      <w:r w:rsidRPr="00A93D0E">
        <w:rPr>
          <w:sz w:val="22"/>
          <w:szCs w:val="22"/>
          <w:lang w:val="en"/>
        </w:rPr>
        <w:t xml:space="preserve">The term </w:t>
      </w:r>
      <w:r w:rsidRPr="00A93D0E">
        <w:rPr>
          <w:rStyle w:val="et031"/>
          <w:sz w:val="22"/>
          <w:szCs w:val="22"/>
          <w:lang w:val="en"/>
        </w:rPr>
        <w:t>financial obligation</w:t>
      </w:r>
      <w:r w:rsidRPr="00A93D0E">
        <w:rPr>
          <w:sz w:val="22"/>
          <w:szCs w:val="22"/>
          <w:lang w:val="en"/>
        </w:rPr>
        <w:t xml:space="preserve"> means a: </w:t>
      </w:r>
    </w:p>
    <w:p w:rsidR="003962F2" w:rsidRPr="00A93D0E" w:rsidRDefault="003962F2" w:rsidP="003962F2">
      <w:pPr>
        <w:pStyle w:val="psection-4"/>
        <w:ind w:left="0"/>
        <w:jc w:val="both"/>
        <w:rPr>
          <w:sz w:val="22"/>
          <w:szCs w:val="22"/>
          <w:lang w:val="en"/>
        </w:rPr>
      </w:pPr>
      <w:r w:rsidRPr="00A93D0E">
        <w:rPr>
          <w:rStyle w:val="enumxml2"/>
          <w:b w:val="0"/>
          <w:sz w:val="22"/>
          <w:szCs w:val="22"/>
          <w:lang w:val="en"/>
        </w:rPr>
        <w:t>(A)</w:t>
      </w:r>
      <w:r w:rsidRPr="00A93D0E">
        <w:rPr>
          <w:sz w:val="22"/>
          <w:szCs w:val="22"/>
          <w:lang w:val="en"/>
        </w:rPr>
        <w:t xml:space="preserve"> Debt </w:t>
      </w:r>
      <w:hyperlink r:id="rId15" w:tooltip="obligation" w:history="1">
        <w:r w:rsidRPr="00A93D0E">
          <w:rPr>
            <w:rStyle w:val="Hyperlink"/>
            <w:color w:val="auto"/>
            <w:sz w:val="22"/>
            <w:szCs w:val="22"/>
            <w:lang w:val="en"/>
          </w:rPr>
          <w:t>obligation</w:t>
        </w:r>
      </w:hyperlink>
      <w:r w:rsidRPr="00A93D0E">
        <w:rPr>
          <w:sz w:val="22"/>
          <w:szCs w:val="22"/>
          <w:lang w:val="en"/>
        </w:rPr>
        <w:t xml:space="preserve">; </w:t>
      </w:r>
      <w:r w:rsidRPr="00A93D0E">
        <w:rPr>
          <w:rStyle w:val="enumxml2"/>
          <w:b w:val="0"/>
          <w:sz w:val="22"/>
          <w:szCs w:val="22"/>
          <w:lang w:val="en"/>
        </w:rPr>
        <w:t>(B)</w:t>
      </w:r>
      <w:r w:rsidRPr="00A93D0E">
        <w:rPr>
          <w:sz w:val="22"/>
          <w:szCs w:val="22"/>
          <w:lang w:val="en"/>
        </w:rPr>
        <w:t xml:space="preserve"> Derivative instrument entered into in connection with, or pledged as </w:t>
      </w:r>
      <w:hyperlink r:id="rId16" w:tooltip="security" w:history="1">
        <w:r w:rsidRPr="00A93D0E">
          <w:rPr>
            <w:rStyle w:val="Hyperlink"/>
            <w:color w:val="auto"/>
            <w:sz w:val="22"/>
            <w:szCs w:val="22"/>
            <w:lang w:val="en"/>
          </w:rPr>
          <w:t>security</w:t>
        </w:r>
      </w:hyperlink>
      <w:r w:rsidRPr="00A93D0E">
        <w:rPr>
          <w:sz w:val="22"/>
          <w:szCs w:val="22"/>
          <w:lang w:val="en"/>
        </w:rPr>
        <w:t xml:space="preserve"> or a source of payment for, an existing or </w:t>
      </w:r>
      <w:hyperlink r:id="rId17" w:tooltip="planned" w:history="1">
        <w:r w:rsidRPr="00A93D0E">
          <w:rPr>
            <w:rStyle w:val="Hyperlink"/>
            <w:color w:val="auto"/>
            <w:sz w:val="22"/>
            <w:szCs w:val="22"/>
            <w:lang w:val="en"/>
          </w:rPr>
          <w:t>planned</w:t>
        </w:r>
      </w:hyperlink>
      <w:r w:rsidRPr="00A93D0E">
        <w:rPr>
          <w:sz w:val="22"/>
          <w:szCs w:val="22"/>
          <w:lang w:val="en"/>
        </w:rPr>
        <w:t xml:space="preserve"> debt </w:t>
      </w:r>
      <w:hyperlink r:id="rId18" w:tooltip="obligation" w:history="1">
        <w:r w:rsidRPr="00A93D0E">
          <w:rPr>
            <w:rStyle w:val="Hyperlink"/>
            <w:color w:val="auto"/>
            <w:sz w:val="22"/>
            <w:szCs w:val="22"/>
            <w:lang w:val="en"/>
          </w:rPr>
          <w:t>obligation</w:t>
        </w:r>
      </w:hyperlink>
      <w:r w:rsidRPr="00A93D0E">
        <w:rPr>
          <w:sz w:val="22"/>
          <w:szCs w:val="22"/>
          <w:lang w:val="en"/>
        </w:rPr>
        <w:t xml:space="preserve">; or </w:t>
      </w:r>
      <w:r w:rsidRPr="00A93D0E">
        <w:rPr>
          <w:rStyle w:val="enumxml2"/>
          <w:b w:val="0"/>
          <w:sz w:val="22"/>
          <w:szCs w:val="22"/>
          <w:lang w:val="en"/>
        </w:rPr>
        <w:t>(C)</w:t>
      </w:r>
      <w:r w:rsidRPr="00A93D0E">
        <w:rPr>
          <w:sz w:val="22"/>
          <w:szCs w:val="22"/>
          <w:lang w:val="en"/>
        </w:rPr>
        <w:t xml:space="preserve"> Guarantee of either of the foregoing. </w:t>
      </w:r>
    </w:p>
    <w:p w:rsidR="003962F2" w:rsidRPr="00A93D0E" w:rsidRDefault="003962F2" w:rsidP="003962F2">
      <w:pPr>
        <w:pStyle w:val="psection-3"/>
        <w:ind w:left="0"/>
        <w:jc w:val="both"/>
        <w:rPr>
          <w:sz w:val="22"/>
          <w:szCs w:val="22"/>
          <w:lang w:val="en"/>
        </w:rPr>
      </w:pPr>
      <w:r w:rsidRPr="00A93D0E">
        <w:rPr>
          <w:sz w:val="22"/>
          <w:szCs w:val="22"/>
          <w:lang w:val="en"/>
        </w:rPr>
        <w:t xml:space="preserve">Such term does not include </w:t>
      </w:r>
      <w:hyperlink r:id="rId19" w:tooltip="municipal securities" w:history="1">
        <w:r w:rsidRPr="00A93D0E">
          <w:rPr>
            <w:rStyle w:val="Hyperlink"/>
            <w:color w:val="auto"/>
            <w:sz w:val="22"/>
            <w:szCs w:val="22"/>
            <w:lang w:val="en"/>
          </w:rPr>
          <w:t>municipal securities</w:t>
        </w:r>
      </w:hyperlink>
      <w:r w:rsidRPr="00A93D0E">
        <w:rPr>
          <w:sz w:val="22"/>
          <w:szCs w:val="22"/>
          <w:lang w:val="en"/>
        </w:rPr>
        <w:t xml:space="preserve"> as to which a final official statement has been provided to the </w:t>
      </w:r>
      <w:hyperlink r:id="rId20" w:tooltip="Municipal Securities" w:history="1">
        <w:r w:rsidRPr="00A93D0E">
          <w:rPr>
            <w:rStyle w:val="Hyperlink"/>
            <w:color w:val="auto"/>
            <w:sz w:val="22"/>
            <w:szCs w:val="22"/>
            <w:lang w:val="en"/>
          </w:rPr>
          <w:t>Municipal Securities</w:t>
        </w:r>
      </w:hyperlink>
      <w:r w:rsidRPr="00A93D0E">
        <w:rPr>
          <w:sz w:val="22"/>
          <w:szCs w:val="22"/>
          <w:lang w:val="en"/>
        </w:rPr>
        <w:t xml:space="preserve"> Rulemaking Board consistent with </w:t>
      </w:r>
      <w:r w:rsidR="00022D0C">
        <w:rPr>
          <w:sz w:val="22"/>
          <w:szCs w:val="22"/>
          <w:lang w:val="en"/>
        </w:rPr>
        <w:t>SEC</w:t>
      </w:r>
      <w:r w:rsidRPr="00A93D0E">
        <w:rPr>
          <w:sz w:val="22"/>
          <w:szCs w:val="22"/>
          <w:lang w:val="en"/>
        </w:rPr>
        <w:t xml:space="preserve"> Rule 15c2-12. </w:t>
      </w:r>
    </w:p>
    <w:p w:rsidR="003962F2" w:rsidRPr="00A93D0E" w:rsidRDefault="003962F2" w:rsidP="00F54585">
      <w:pPr>
        <w:pStyle w:val="psection-3"/>
        <w:spacing w:after="360"/>
        <w:ind w:left="0"/>
        <w:jc w:val="both"/>
        <w:rPr>
          <w:sz w:val="22"/>
          <w:szCs w:val="22"/>
          <w:lang w:val="en"/>
        </w:rPr>
      </w:pPr>
      <w:r w:rsidRPr="00A93D0E">
        <w:rPr>
          <w:sz w:val="22"/>
          <w:szCs w:val="22"/>
          <w:lang w:val="en"/>
        </w:rPr>
        <w:t xml:space="preserve">Generally speaking, any obligation that is essentially a vehicle to borrow money </w:t>
      </w:r>
      <w:r w:rsidRPr="00022D0C">
        <w:rPr>
          <w:sz w:val="22"/>
          <w:szCs w:val="22"/>
          <w:lang w:val="en"/>
        </w:rPr>
        <w:t>(</w:t>
      </w:r>
      <w:r w:rsidRPr="00022D0C">
        <w:rPr>
          <w:i/>
          <w:sz w:val="22"/>
          <w:szCs w:val="22"/>
          <w:lang w:val="en"/>
        </w:rPr>
        <w:t>e.g.</w:t>
      </w:r>
      <w:r w:rsidRPr="00A93D0E">
        <w:rPr>
          <w:sz w:val="22"/>
          <w:szCs w:val="22"/>
          <w:lang w:val="en"/>
        </w:rPr>
        <w:t xml:space="preserve">, a lease-purchase agreement) should be considered a </w:t>
      </w:r>
      <w:r w:rsidRPr="00A93D0E">
        <w:rPr>
          <w:i/>
          <w:sz w:val="22"/>
          <w:szCs w:val="22"/>
          <w:lang w:val="en"/>
        </w:rPr>
        <w:t>financial obligation.</w:t>
      </w:r>
    </w:p>
    <w:tbl>
      <w:tblPr>
        <w:tblStyle w:val="TableGrid"/>
        <w:tblW w:w="9828" w:type="dxa"/>
        <w:tblInd w:w="0" w:type="dxa"/>
        <w:tblLook w:val="04A0" w:firstRow="1" w:lastRow="0" w:firstColumn="1" w:lastColumn="0" w:noHBand="0" w:noVBand="1"/>
      </w:tblPr>
      <w:tblGrid>
        <w:gridCol w:w="4878"/>
        <w:gridCol w:w="4950"/>
      </w:tblGrid>
      <w:tr w:rsidR="003962F2" w:rsidRPr="00A93D0E" w:rsidTr="001F5A9E">
        <w:tc>
          <w:tcPr>
            <w:tcW w:w="4878" w:type="dxa"/>
            <w:tcBorders>
              <w:top w:val="single" w:sz="4" w:space="0" w:color="auto"/>
              <w:left w:val="single" w:sz="4" w:space="0" w:color="auto"/>
              <w:bottom w:val="single" w:sz="4" w:space="0" w:color="auto"/>
              <w:right w:val="single" w:sz="4" w:space="0" w:color="auto"/>
            </w:tcBorders>
            <w:hideMark/>
          </w:tcPr>
          <w:p w:rsidR="003962F2" w:rsidRPr="00A93D0E" w:rsidRDefault="003962F2" w:rsidP="00B51C52">
            <w:pPr>
              <w:numPr>
                <w:ilvl w:val="0"/>
                <w:numId w:val="3"/>
              </w:numPr>
              <w:shd w:val="clear" w:color="auto" w:fill="FFFFFF"/>
              <w:spacing w:before="120" w:after="120"/>
              <w:ind w:left="0"/>
              <w:rPr>
                <w:b/>
                <w:sz w:val="22"/>
                <w:szCs w:val="22"/>
              </w:rPr>
            </w:pPr>
            <w:r w:rsidRPr="00A93D0E">
              <w:rPr>
                <w:rFonts w:eastAsia="Times New Roman"/>
                <w:b/>
                <w:sz w:val="22"/>
                <w:szCs w:val="22"/>
                <w:lang w:val="en"/>
              </w:rPr>
              <w:t>1.  Loan amount and date incurred </w:t>
            </w:r>
          </w:p>
        </w:tc>
        <w:tc>
          <w:tcPr>
            <w:tcW w:w="4950" w:type="dxa"/>
            <w:tcBorders>
              <w:top w:val="single" w:sz="4" w:space="0" w:color="auto"/>
              <w:left w:val="single" w:sz="4" w:space="0" w:color="auto"/>
              <w:bottom w:val="single" w:sz="4" w:space="0" w:color="auto"/>
              <w:right w:val="single" w:sz="4" w:space="0" w:color="auto"/>
            </w:tcBorders>
          </w:tcPr>
          <w:p w:rsidR="003962F2" w:rsidRPr="00A93D0E" w:rsidRDefault="003962F2">
            <w:pPr>
              <w:rPr>
                <w:sz w:val="22"/>
                <w:szCs w:val="22"/>
              </w:rPr>
            </w:pPr>
          </w:p>
        </w:tc>
      </w:tr>
      <w:tr w:rsidR="003962F2" w:rsidRPr="00A93D0E" w:rsidTr="001F5A9E">
        <w:tc>
          <w:tcPr>
            <w:tcW w:w="4878" w:type="dxa"/>
            <w:tcBorders>
              <w:top w:val="single" w:sz="4" w:space="0" w:color="auto"/>
              <w:left w:val="single" w:sz="4" w:space="0" w:color="auto"/>
              <w:bottom w:val="single" w:sz="4" w:space="0" w:color="auto"/>
              <w:right w:val="single" w:sz="4" w:space="0" w:color="auto"/>
            </w:tcBorders>
            <w:hideMark/>
          </w:tcPr>
          <w:p w:rsidR="003962F2" w:rsidRPr="00A93D0E" w:rsidRDefault="003962F2" w:rsidP="00B51C52">
            <w:pPr>
              <w:numPr>
                <w:ilvl w:val="0"/>
                <w:numId w:val="3"/>
              </w:numPr>
              <w:shd w:val="clear" w:color="auto" w:fill="FFFFFF"/>
              <w:spacing w:before="120" w:after="120"/>
              <w:ind w:left="0"/>
              <w:rPr>
                <w:b/>
                <w:sz w:val="22"/>
                <w:szCs w:val="22"/>
              </w:rPr>
            </w:pPr>
            <w:r w:rsidRPr="00A93D0E">
              <w:rPr>
                <w:rFonts w:eastAsia="Times New Roman"/>
                <w:b/>
                <w:sz w:val="22"/>
                <w:szCs w:val="22"/>
                <w:lang w:val="en"/>
              </w:rPr>
              <w:t>2.  Final maturity date of the loan </w:t>
            </w:r>
          </w:p>
        </w:tc>
        <w:tc>
          <w:tcPr>
            <w:tcW w:w="4950" w:type="dxa"/>
            <w:tcBorders>
              <w:top w:val="single" w:sz="4" w:space="0" w:color="auto"/>
              <w:left w:val="single" w:sz="4" w:space="0" w:color="auto"/>
              <w:bottom w:val="single" w:sz="4" w:space="0" w:color="auto"/>
              <w:right w:val="single" w:sz="4" w:space="0" w:color="auto"/>
            </w:tcBorders>
          </w:tcPr>
          <w:p w:rsidR="003962F2" w:rsidRPr="00A93D0E" w:rsidRDefault="003962F2">
            <w:pPr>
              <w:rPr>
                <w:sz w:val="22"/>
                <w:szCs w:val="22"/>
              </w:rPr>
            </w:pPr>
          </w:p>
        </w:tc>
      </w:tr>
      <w:tr w:rsidR="003962F2" w:rsidRPr="00A93D0E" w:rsidTr="001F5A9E">
        <w:tc>
          <w:tcPr>
            <w:tcW w:w="4878" w:type="dxa"/>
            <w:tcBorders>
              <w:top w:val="single" w:sz="4" w:space="0" w:color="auto"/>
              <w:left w:val="single" w:sz="4" w:space="0" w:color="auto"/>
              <w:bottom w:val="single" w:sz="4" w:space="0" w:color="auto"/>
              <w:right w:val="single" w:sz="4" w:space="0" w:color="auto"/>
            </w:tcBorders>
            <w:hideMark/>
          </w:tcPr>
          <w:p w:rsidR="003962F2" w:rsidRPr="00A93D0E" w:rsidRDefault="003962F2" w:rsidP="00B51C52">
            <w:pPr>
              <w:numPr>
                <w:ilvl w:val="0"/>
                <w:numId w:val="3"/>
              </w:numPr>
              <w:shd w:val="clear" w:color="auto" w:fill="FFFFFF"/>
              <w:spacing w:before="120" w:after="120"/>
              <w:ind w:left="0"/>
              <w:rPr>
                <w:b/>
                <w:sz w:val="22"/>
                <w:szCs w:val="22"/>
              </w:rPr>
            </w:pPr>
            <w:r w:rsidRPr="00A93D0E">
              <w:rPr>
                <w:rFonts w:eastAsia="Times New Roman"/>
                <w:b/>
                <w:sz w:val="22"/>
                <w:szCs w:val="22"/>
                <w:lang w:val="en"/>
              </w:rPr>
              <w:t>3.  Debt service schedule, if including principal amortization, interest rate(s), interest calculations (</w:t>
            </w:r>
            <w:r w:rsidRPr="00A93D0E">
              <w:rPr>
                <w:rFonts w:eastAsia="Times New Roman"/>
                <w:b/>
                <w:i/>
                <w:sz w:val="22"/>
                <w:szCs w:val="22"/>
                <w:lang w:val="en"/>
              </w:rPr>
              <w:t>attach separate sheet if necessary)</w:t>
            </w:r>
          </w:p>
        </w:tc>
        <w:tc>
          <w:tcPr>
            <w:tcW w:w="4950" w:type="dxa"/>
            <w:tcBorders>
              <w:top w:val="single" w:sz="4" w:space="0" w:color="auto"/>
              <w:left w:val="single" w:sz="4" w:space="0" w:color="auto"/>
              <w:bottom w:val="single" w:sz="4" w:space="0" w:color="auto"/>
              <w:right w:val="single" w:sz="4" w:space="0" w:color="auto"/>
            </w:tcBorders>
          </w:tcPr>
          <w:p w:rsidR="003962F2" w:rsidRPr="00A93D0E" w:rsidRDefault="003962F2">
            <w:pPr>
              <w:rPr>
                <w:sz w:val="22"/>
                <w:szCs w:val="22"/>
              </w:rPr>
            </w:pPr>
          </w:p>
        </w:tc>
      </w:tr>
      <w:tr w:rsidR="003962F2" w:rsidRPr="00A93D0E" w:rsidTr="001F5A9E">
        <w:tc>
          <w:tcPr>
            <w:tcW w:w="4878" w:type="dxa"/>
            <w:tcBorders>
              <w:top w:val="single" w:sz="4" w:space="0" w:color="auto"/>
              <w:left w:val="single" w:sz="4" w:space="0" w:color="auto"/>
              <w:bottom w:val="single" w:sz="4" w:space="0" w:color="auto"/>
              <w:right w:val="single" w:sz="4" w:space="0" w:color="auto"/>
            </w:tcBorders>
          </w:tcPr>
          <w:p w:rsidR="003962F2" w:rsidRPr="00A93D0E" w:rsidRDefault="003962F2" w:rsidP="00B51C52">
            <w:pPr>
              <w:numPr>
                <w:ilvl w:val="0"/>
                <w:numId w:val="3"/>
              </w:numPr>
              <w:shd w:val="clear" w:color="auto" w:fill="FFFFFF"/>
              <w:spacing w:before="120" w:after="120"/>
              <w:ind w:left="0"/>
              <w:rPr>
                <w:b/>
                <w:sz w:val="22"/>
                <w:szCs w:val="22"/>
              </w:rPr>
            </w:pPr>
            <w:r w:rsidRPr="00A93D0E">
              <w:rPr>
                <w:rFonts w:eastAsia="Times New Roman"/>
                <w:b/>
                <w:sz w:val="22"/>
                <w:szCs w:val="22"/>
                <w:lang w:val="en"/>
              </w:rPr>
              <w:t>4.  Legal security and/ source of pay</w:t>
            </w:r>
            <w:r w:rsidR="001F5A9E" w:rsidRPr="00A93D0E">
              <w:rPr>
                <w:rFonts w:eastAsia="Times New Roman"/>
                <w:b/>
                <w:sz w:val="22"/>
                <w:szCs w:val="22"/>
                <w:lang w:val="en"/>
              </w:rPr>
              <w:t>ment</w:t>
            </w:r>
          </w:p>
        </w:tc>
        <w:tc>
          <w:tcPr>
            <w:tcW w:w="4950" w:type="dxa"/>
            <w:tcBorders>
              <w:top w:val="single" w:sz="4" w:space="0" w:color="auto"/>
              <w:left w:val="single" w:sz="4" w:space="0" w:color="auto"/>
              <w:bottom w:val="single" w:sz="4" w:space="0" w:color="auto"/>
              <w:right w:val="single" w:sz="4" w:space="0" w:color="auto"/>
            </w:tcBorders>
          </w:tcPr>
          <w:p w:rsidR="003962F2" w:rsidRPr="00A93D0E" w:rsidRDefault="003962F2">
            <w:pPr>
              <w:rPr>
                <w:sz w:val="22"/>
                <w:szCs w:val="22"/>
              </w:rPr>
            </w:pPr>
          </w:p>
        </w:tc>
      </w:tr>
      <w:tr w:rsidR="003962F2" w:rsidRPr="00A93D0E" w:rsidTr="001F5A9E">
        <w:tc>
          <w:tcPr>
            <w:tcW w:w="4878" w:type="dxa"/>
            <w:tcBorders>
              <w:top w:val="single" w:sz="4" w:space="0" w:color="auto"/>
              <w:left w:val="single" w:sz="4" w:space="0" w:color="auto"/>
              <w:bottom w:val="single" w:sz="4" w:space="0" w:color="auto"/>
              <w:right w:val="single" w:sz="4" w:space="0" w:color="auto"/>
            </w:tcBorders>
          </w:tcPr>
          <w:p w:rsidR="003962F2" w:rsidRPr="00A93D0E" w:rsidRDefault="003962F2" w:rsidP="00B51C52">
            <w:pPr>
              <w:numPr>
                <w:ilvl w:val="0"/>
                <w:numId w:val="3"/>
              </w:numPr>
              <w:shd w:val="clear" w:color="auto" w:fill="FFFFFF"/>
              <w:spacing w:before="120" w:after="120"/>
              <w:ind w:left="0"/>
              <w:rPr>
                <w:b/>
                <w:sz w:val="22"/>
                <w:szCs w:val="22"/>
              </w:rPr>
            </w:pPr>
            <w:r w:rsidRPr="00A93D0E">
              <w:rPr>
                <w:rFonts w:eastAsia="Times New Roman"/>
                <w:b/>
                <w:sz w:val="22"/>
                <w:szCs w:val="22"/>
                <w:lang w:val="en"/>
              </w:rPr>
              <w:t>5.  Interest rate method of calculation, if variable </w:t>
            </w:r>
          </w:p>
        </w:tc>
        <w:tc>
          <w:tcPr>
            <w:tcW w:w="4950" w:type="dxa"/>
            <w:tcBorders>
              <w:top w:val="single" w:sz="4" w:space="0" w:color="auto"/>
              <w:left w:val="single" w:sz="4" w:space="0" w:color="auto"/>
              <w:bottom w:val="single" w:sz="4" w:space="0" w:color="auto"/>
              <w:right w:val="single" w:sz="4" w:space="0" w:color="auto"/>
            </w:tcBorders>
          </w:tcPr>
          <w:p w:rsidR="003962F2" w:rsidRPr="00A93D0E" w:rsidRDefault="003962F2">
            <w:pPr>
              <w:rPr>
                <w:sz w:val="22"/>
                <w:szCs w:val="22"/>
              </w:rPr>
            </w:pPr>
          </w:p>
        </w:tc>
      </w:tr>
      <w:tr w:rsidR="003962F2" w:rsidRPr="00A93D0E" w:rsidTr="001F5A9E">
        <w:tc>
          <w:tcPr>
            <w:tcW w:w="4878" w:type="dxa"/>
            <w:tcBorders>
              <w:top w:val="single" w:sz="4" w:space="0" w:color="auto"/>
              <w:left w:val="single" w:sz="4" w:space="0" w:color="auto"/>
              <w:bottom w:val="single" w:sz="4" w:space="0" w:color="auto"/>
              <w:right w:val="single" w:sz="4" w:space="0" w:color="auto"/>
            </w:tcBorders>
          </w:tcPr>
          <w:p w:rsidR="003962F2" w:rsidRPr="00A93D0E" w:rsidRDefault="003962F2" w:rsidP="00B51C52">
            <w:pPr>
              <w:spacing w:before="120" w:after="120"/>
              <w:rPr>
                <w:rFonts w:eastAsia="Times New Roman"/>
                <w:b/>
                <w:sz w:val="22"/>
                <w:szCs w:val="22"/>
                <w:lang w:val="en"/>
              </w:rPr>
            </w:pPr>
            <w:r w:rsidRPr="00A93D0E">
              <w:rPr>
                <w:rFonts w:eastAsia="Times New Roman"/>
                <w:b/>
                <w:sz w:val="22"/>
                <w:szCs w:val="22"/>
                <w:lang w:val="en"/>
              </w:rPr>
              <w:t>6.  Use of loan proceeds </w:t>
            </w:r>
          </w:p>
          <w:p w:rsidR="003962F2" w:rsidRPr="00A93D0E" w:rsidRDefault="003962F2" w:rsidP="00B51C52">
            <w:pPr>
              <w:spacing w:before="120" w:after="120"/>
              <w:rPr>
                <w:b/>
                <w:sz w:val="22"/>
                <w:szCs w:val="22"/>
              </w:rPr>
            </w:pPr>
          </w:p>
        </w:tc>
        <w:tc>
          <w:tcPr>
            <w:tcW w:w="4950" w:type="dxa"/>
            <w:tcBorders>
              <w:top w:val="single" w:sz="4" w:space="0" w:color="auto"/>
              <w:left w:val="single" w:sz="4" w:space="0" w:color="auto"/>
              <w:bottom w:val="single" w:sz="4" w:space="0" w:color="auto"/>
              <w:right w:val="single" w:sz="4" w:space="0" w:color="auto"/>
            </w:tcBorders>
          </w:tcPr>
          <w:p w:rsidR="003962F2" w:rsidRPr="00A93D0E" w:rsidRDefault="003962F2">
            <w:pPr>
              <w:rPr>
                <w:sz w:val="22"/>
                <w:szCs w:val="22"/>
              </w:rPr>
            </w:pPr>
          </w:p>
        </w:tc>
      </w:tr>
      <w:tr w:rsidR="003962F2" w:rsidRPr="00A93D0E" w:rsidTr="001F5A9E">
        <w:tc>
          <w:tcPr>
            <w:tcW w:w="4878" w:type="dxa"/>
            <w:tcBorders>
              <w:top w:val="single" w:sz="4" w:space="0" w:color="auto"/>
              <w:left w:val="single" w:sz="4" w:space="0" w:color="auto"/>
              <w:bottom w:val="single" w:sz="4" w:space="0" w:color="auto"/>
              <w:right w:val="single" w:sz="4" w:space="0" w:color="auto"/>
            </w:tcBorders>
          </w:tcPr>
          <w:p w:rsidR="003962F2" w:rsidRPr="00A93D0E" w:rsidRDefault="003962F2" w:rsidP="00B51C52">
            <w:pPr>
              <w:numPr>
                <w:ilvl w:val="0"/>
                <w:numId w:val="3"/>
              </w:numPr>
              <w:shd w:val="clear" w:color="auto" w:fill="FFFFFF"/>
              <w:spacing w:before="120" w:after="120"/>
              <w:ind w:left="0"/>
              <w:rPr>
                <w:b/>
                <w:sz w:val="22"/>
                <w:szCs w:val="22"/>
              </w:rPr>
            </w:pPr>
            <w:r w:rsidRPr="00A93D0E">
              <w:rPr>
                <w:rFonts w:eastAsia="Times New Roman"/>
                <w:b/>
                <w:sz w:val="22"/>
                <w:szCs w:val="22"/>
                <w:lang w:val="en"/>
              </w:rPr>
              <w:t>7.  Covenants, events of defaults and remedies </w:t>
            </w:r>
          </w:p>
        </w:tc>
        <w:tc>
          <w:tcPr>
            <w:tcW w:w="4950" w:type="dxa"/>
            <w:tcBorders>
              <w:top w:val="single" w:sz="4" w:space="0" w:color="auto"/>
              <w:left w:val="single" w:sz="4" w:space="0" w:color="auto"/>
              <w:bottom w:val="single" w:sz="4" w:space="0" w:color="auto"/>
              <w:right w:val="single" w:sz="4" w:space="0" w:color="auto"/>
            </w:tcBorders>
          </w:tcPr>
          <w:p w:rsidR="003962F2" w:rsidRPr="00A93D0E" w:rsidRDefault="003962F2">
            <w:pPr>
              <w:rPr>
                <w:sz w:val="22"/>
                <w:szCs w:val="22"/>
              </w:rPr>
            </w:pPr>
          </w:p>
        </w:tc>
      </w:tr>
      <w:tr w:rsidR="003962F2" w:rsidRPr="00A93D0E" w:rsidTr="001F5A9E">
        <w:tc>
          <w:tcPr>
            <w:tcW w:w="4878" w:type="dxa"/>
            <w:tcBorders>
              <w:top w:val="single" w:sz="4" w:space="0" w:color="auto"/>
              <w:left w:val="single" w:sz="4" w:space="0" w:color="auto"/>
              <w:bottom w:val="single" w:sz="4" w:space="0" w:color="auto"/>
              <w:right w:val="single" w:sz="4" w:space="0" w:color="auto"/>
            </w:tcBorders>
            <w:hideMark/>
          </w:tcPr>
          <w:p w:rsidR="003962F2" w:rsidRPr="00A93D0E" w:rsidRDefault="003962F2" w:rsidP="00B51C52">
            <w:pPr>
              <w:numPr>
                <w:ilvl w:val="0"/>
                <w:numId w:val="3"/>
              </w:numPr>
              <w:shd w:val="clear" w:color="auto" w:fill="FFFFFF"/>
              <w:spacing w:before="120" w:after="120"/>
              <w:ind w:left="0"/>
              <w:rPr>
                <w:b/>
                <w:sz w:val="22"/>
                <w:szCs w:val="22"/>
              </w:rPr>
            </w:pPr>
            <w:r w:rsidRPr="00A93D0E">
              <w:rPr>
                <w:rFonts w:eastAsia="Times New Roman"/>
                <w:b/>
                <w:sz w:val="22"/>
                <w:szCs w:val="22"/>
                <w:lang w:val="en"/>
              </w:rPr>
              <w:t>8.  Amortization modification provisions, or information about payment acceleration or other non-standard payment considerations </w:t>
            </w:r>
          </w:p>
        </w:tc>
        <w:tc>
          <w:tcPr>
            <w:tcW w:w="4950" w:type="dxa"/>
            <w:tcBorders>
              <w:top w:val="single" w:sz="4" w:space="0" w:color="auto"/>
              <w:left w:val="single" w:sz="4" w:space="0" w:color="auto"/>
              <w:bottom w:val="single" w:sz="4" w:space="0" w:color="auto"/>
              <w:right w:val="single" w:sz="4" w:space="0" w:color="auto"/>
            </w:tcBorders>
          </w:tcPr>
          <w:p w:rsidR="003962F2" w:rsidRPr="00A93D0E" w:rsidRDefault="003962F2">
            <w:pPr>
              <w:rPr>
                <w:sz w:val="22"/>
                <w:szCs w:val="22"/>
              </w:rPr>
            </w:pPr>
          </w:p>
        </w:tc>
      </w:tr>
      <w:tr w:rsidR="003962F2" w:rsidRPr="00A93D0E" w:rsidTr="001F5A9E">
        <w:trPr>
          <w:trHeight w:val="512"/>
        </w:trPr>
        <w:tc>
          <w:tcPr>
            <w:tcW w:w="4878" w:type="dxa"/>
            <w:tcBorders>
              <w:top w:val="single" w:sz="4" w:space="0" w:color="auto"/>
              <w:left w:val="single" w:sz="4" w:space="0" w:color="auto"/>
              <w:bottom w:val="single" w:sz="4" w:space="0" w:color="auto"/>
              <w:right w:val="single" w:sz="4" w:space="0" w:color="auto"/>
            </w:tcBorders>
            <w:hideMark/>
          </w:tcPr>
          <w:p w:rsidR="003962F2" w:rsidRPr="00A93D0E" w:rsidRDefault="003962F2" w:rsidP="00466F49">
            <w:pPr>
              <w:numPr>
                <w:ilvl w:val="0"/>
                <w:numId w:val="3"/>
              </w:numPr>
              <w:shd w:val="clear" w:color="auto" w:fill="FFFFFF"/>
              <w:spacing w:before="120" w:after="120"/>
              <w:ind w:left="0"/>
              <w:rPr>
                <w:rFonts w:eastAsia="Times New Roman"/>
                <w:b/>
                <w:sz w:val="22"/>
                <w:szCs w:val="22"/>
                <w:lang w:val="en"/>
              </w:rPr>
            </w:pPr>
            <w:r w:rsidRPr="00A93D0E">
              <w:rPr>
                <w:rFonts w:eastAsia="Times New Roman"/>
                <w:b/>
                <w:sz w:val="22"/>
                <w:szCs w:val="22"/>
                <w:lang w:val="en"/>
              </w:rPr>
              <w:t xml:space="preserve">9.  Any other information that </w:t>
            </w:r>
            <w:r w:rsidR="00466F49">
              <w:rPr>
                <w:rFonts w:eastAsia="Times New Roman"/>
                <w:b/>
                <w:sz w:val="22"/>
                <w:szCs w:val="22"/>
                <w:lang w:val="en"/>
              </w:rPr>
              <w:t>an issuer</w:t>
            </w:r>
            <w:r w:rsidRPr="00A93D0E">
              <w:rPr>
                <w:rFonts w:eastAsia="Times New Roman"/>
                <w:b/>
                <w:sz w:val="22"/>
                <w:szCs w:val="22"/>
                <w:lang w:val="en"/>
              </w:rPr>
              <w:t xml:space="preserve"> believes to be important to lenders or investors in the obligations of </w:t>
            </w:r>
            <w:r w:rsidR="005C12A3">
              <w:rPr>
                <w:rFonts w:eastAsia="Times New Roman"/>
                <w:b/>
                <w:sz w:val="22"/>
                <w:szCs w:val="22"/>
                <w:lang w:val="en"/>
              </w:rPr>
              <w:t>the Issuer</w:t>
            </w:r>
          </w:p>
        </w:tc>
        <w:tc>
          <w:tcPr>
            <w:tcW w:w="4950" w:type="dxa"/>
            <w:tcBorders>
              <w:top w:val="single" w:sz="4" w:space="0" w:color="auto"/>
              <w:left w:val="single" w:sz="4" w:space="0" w:color="auto"/>
              <w:bottom w:val="single" w:sz="4" w:space="0" w:color="auto"/>
              <w:right w:val="single" w:sz="4" w:space="0" w:color="auto"/>
            </w:tcBorders>
          </w:tcPr>
          <w:p w:rsidR="003962F2" w:rsidRPr="00A93D0E" w:rsidRDefault="003962F2">
            <w:pPr>
              <w:rPr>
                <w:sz w:val="22"/>
                <w:szCs w:val="22"/>
              </w:rPr>
            </w:pPr>
          </w:p>
        </w:tc>
      </w:tr>
    </w:tbl>
    <w:p w:rsidR="003962F2" w:rsidRPr="00A93D0E" w:rsidRDefault="003962F2" w:rsidP="003962F2">
      <w:pPr>
        <w:rPr>
          <w:rFonts w:cstheme="minorBidi"/>
          <w:sz w:val="22"/>
          <w:szCs w:val="22"/>
        </w:rPr>
      </w:pPr>
    </w:p>
    <w:p w:rsidR="003962F2" w:rsidRPr="00A93D0E" w:rsidRDefault="003962F2" w:rsidP="003962F2">
      <w:pPr>
        <w:rPr>
          <w:sz w:val="22"/>
          <w:szCs w:val="22"/>
        </w:rPr>
        <w:sectPr w:rsidR="003962F2" w:rsidRPr="00A93D0E" w:rsidSect="003962F2">
          <w:footerReference w:type="default" r:id="rId21"/>
          <w:pgSz w:w="12240" w:h="15840"/>
          <w:pgMar w:top="990" w:right="1440" w:bottom="1440" w:left="1440" w:header="720" w:footer="720" w:gutter="0"/>
          <w:pgNumType w:start="1"/>
          <w:cols w:space="720"/>
          <w:docGrid w:linePitch="360"/>
        </w:sectPr>
      </w:pPr>
    </w:p>
    <w:p w:rsidR="003962F2" w:rsidRPr="00A93D0E" w:rsidRDefault="003962F2" w:rsidP="002D5378">
      <w:pPr>
        <w:jc w:val="right"/>
        <w:rPr>
          <w:b/>
          <w:sz w:val="22"/>
          <w:szCs w:val="22"/>
        </w:rPr>
      </w:pPr>
      <w:r w:rsidRPr="00A93D0E">
        <w:rPr>
          <w:b/>
          <w:sz w:val="22"/>
          <w:szCs w:val="22"/>
        </w:rPr>
        <w:lastRenderedPageBreak/>
        <w:t>EXHIBIT B</w:t>
      </w:r>
    </w:p>
    <w:p w:rsidR="003962F2" w:rsidRDefault="003962F2" w:rsidP="003962F2">
      <w:pPr>
        <w:tabs>
          <w:tab w:val="left" w:pos="6099"/>
        </w:tabs>
        <w:suppressAutoHyphens/>
        <w:jc w:val="center"/>
        <w:rPr>
          <w:rFonts w:eastAsia="Times New Roman"/>
          <w:b/>
          <w:smallCaps/>
          <w:sz w:val="22"/>
          <w:szCs w:val="22"/>
        </w:rPr>
      </w:pPr>
    </w:p>
    <w:p w:rsidR="00446FB3" w:rsidRPr="00A93D0E" w:rsidRDefault="00446FB3" w:rsidP="003962F2">
      <w:pPr>
        <w:tabs>
          <w:tab w:val="left" w:pos="6099"/>
        </w:tabs>
        <w:suppressAutoHyphens/>
        <w:jc w:val="center"/>
        <w:rPr>
          <w:rFonts w:eastAsia="Times New Roman"/>
          <w:b/>
          <w:smallCaps/>
          <w:sz w:val="22"/>
          <w:szCs w:val="22"/>
        </w:rPr>
      </w:pPr>
    </w:p>
    <w:p w:rsidR="00534E73" w:rsidRPr="00534E73" w:rsidRDefault="002B67C2" w:rsidP="00534E73">
      <w:pPr>
        <w:spacing w:after="120"/>
        <w:jc w:val="center"/>
        <w:rPr>
          <w:rFonts w:eastAsia="Times New Roman"/>
          <w:b/>
          <w:smallCaps/>
          <w:sz w:val="28"/>
          <w:szCs w:val="22"/>
        </w:rPr>
      </w:pPr>
      <w:r>
        <w:rPr>
          <w:rFonts w:eastAsia="Times New Roman"/>
          <w:b/>
          <w:smallCaps/>
          <w:sz w:val="28"/>
          <w:szCs w:val="22"/>
        </w:rPr>
        <w:t>Ridgedale Local</w:t>
      </w:r>
      <w:r w:rsidR="00534E73">
        <w:rPr>
          <w:rFonts w:eastAsia="Times New Roman"/>
          <w:b/>
          <w:smallCaps/>
          <w:sz w:val="28"/>
          <w:szCs w:val="22"/>
        </w:rPr>
        <w:t xml:space="preserve"> School District</w:t>
      </w:r>
    </w:p>
    <w:p w:rsidR="00446FB3" w:rsidRDefault="00446FB3" w:rsidP="00534E73">
      <w:pPr>
        <w:tabs>
          <w:tab w:val="left" w:pos="6099"/>
        </w:tabs>
        <w:spacing w:after="120"/>
        <w:jc w:val="center"/>
        <w:rPr>
          <w:rFonts w:ascii="Times New Roman Bold" w:hAnsi="Times New Roman Bold"/>
          <w:b/>
          <w:caps/>
        </w:rPr>
      </w:pPr>
      <w:r w:rsidRPr="00446FB3">
        <w:rPr>
          <w:rFonts w:ascii="Times New Roman Bold" w:hAnsi="Times New Roman Bold"/>
          <w:b/>
          <w:caps/>
        </w:rPr>
        <w:t>Private Business Use Contract Review Worksheet</w:t>
      </w:r>
    </w:p>
    <w:p w:rsidR="00446FB3" w:rsidRPr="00290C59" w:rsidRDefault="00446FB3" w:rsidP="00446FB3">
      <w:pPr>
        <w:rPr>
          <w:smallCaps/>
        </w:rPr>
      </w:pPr>
    </w:p>
    <w:p w:rsidR="00446FB3" w:rsidRPr="00290C59" w:rsidRDefault="00534E73" w:rsidP="00446FB3">
      <w:pPr>
        <w:tabs>
          <w:tab w:val="left" w:pos="2451"/>
          <w:tab w:val="right" w:pos="9360"/>
        </w:tabs>
        <w:spacing w:after="80"/>
      </w:pPr>
      <w:r>
        <w:t xml:space="preserve">District </w:t>
      </w:r>
      <w:r w:rsidR="00446FB3" w:rsidRPr="00290C59">
        <w:t xml:space="preserve">Department: </w:t>
      </w:r>
      <w:r w:rsidR="00446FB3" w:rsidRPr="00290C59">
        <w:rPr>
          <w:u w:val="single"/>
        </w:rPr>
        <w:tab/>
      </w:r>
      <w:r w:rsidR="00446FB3" w:rsidRPr="00290C59">
        <w:rPr>
          <w:u w:val="single"/>
        </w:rPr>
        <w:tab/>
      </w:r>
    </w:p>
    <w:p w:rsidR="00446FB3" w:rsidRPr="00290C59" w:rsidRDefault="00446FB3" w:rsidP="00446FB3">
      <w:pPr>
        <w:tabs>
          <w:tab w:val="left" w:pos="2451"/>
          <w:tab w:val="right" w:pos="9360"/>
        </w:tabs>
        <w:spacing w:after="80"/>
      </w:pPr>
      <w:r w:rsidRPr="00290C59">
        <w:t xml:space="preserve">Contracting Parties: </w:t>
      </w:r>
      <w:r w:rsidRPr="00290C59">
        <w:rPr>
          <w:u w:val="single"/>
        </w:rPr>
        <w:tab/>
      </w:r>
      <w:r w:rsidRPr="00290C59">
        <w:rPr>
          <w:u w:val="single"/>
        </w:rPr>
        <w:tab/>
      </w:r>
    </w:p>
    <w:p w:rsidR="00446FB3" w:rsidRPr="00290C59" w:rsidRDefault="00446FB3" w:rsidP="00446FB3">
      <w:pPr>
        <w:tabs>
          <w:tab w:val="left" w:pos="2565"/>
          <w:tab w:val="left" w:pos="9360"/>
        </w:tabs>
      </w:pPr>
      <w:r w:rsidRPr="00290C59">
        <w:t>Type/Title of Agreement:</w:t>
      </w:r>
      <w:r>
        <w:t xml:space="preserve"> </w:t>
      </w:r>
      <w:r w:rsidRPr="00290C59">
        <w:rPr>
          <w:u w:val="single"/>
        </w:rPr>
        <w:tab/>
      </w:r>
      <w:r w:rsidRPr="00290C59">
        <w:rPr>
          <w:u w:val="single"/>
        </w:rPr>
        <w:tab/>
      </w:r>
    </w:p>
    <w:p w:rsidR="00446FB3" w:rsidRPr="00290C59" w:rsidRDefault="00446FB3" w:rsidP="00446FB3"/>
    <w:p w:rsidR="00446FB3" w:rsidRPr="00290C59" w:rsidRDefault="00446FB3" w:rsidP="00446FB3">
      <w:pPr>
        <w:tabs>
          <w:tab w:val="left" w:pos="228"/>
          <w:tab w:val="right" w:pos="798"/>
          <w:tab w:val="left" w:pos="1083"/>
        </w:tabs>
        <w:spacing w:after="240"/>
        <w:rPr>
          <w:b/>
        </w:rPr>
      </w:pPr>
      <w:r w:rsidRPr="00290C59">
        <w:rPr>
          <w:b/>
        </w:rPr>
        <w:t>Agreement Not Subject to Private Use Limitation</w:t>
      </w:r>
    </w:p>
    <w:p w:rsidR="00446FB3" w:rsidRPr="00290C59" w:rsidRDefault="00446FB3" w:rsidP="00446FB3">
      <w:pPr>
        <w:tabs>
          <w:tab w:val="right" w:pos="456"/>
          <w:tab w:val="left" w:pos="570"/>
          <w:tab w:val="left" w:pos="912"/>
        </w:tabs>
        <w:spacing w:after="180"/>
        <w:ind w:left="1253" w:hanging="1253"/>
      </w:pPr>
      <w:r w:rsidRPr="00290C59">
        <w:rPr>
          <w:u w:val="single"/>
        </w:rPr>
        <w:tab/>
      </w:r>
      <w:r w:rsidRPr="00290C59">
        <w:rPr>
          <w:u w:val="single"/>
        </w:rPr>
        <w:tab/>
      </w:r>
      <w:r w:rsidRPr="00290C59">
        <w:tab/>
        <w:t xml:space="preserve">Relates </w:t>
      </w:r>
      <w:r w:rsidRPr="00290C59">
        <w:rPr>
          <w:u w:val="single"/>
        </w:rPr>
        <w:t>solely</w:t>
      </w:r>
      <w:r w:rsidRPr="00290C59">
        <w:t xml:space="preserve"> to construction of bond-financed facility </w:t>
      </w:r>
    </w:p>
    <w:p w:rsidR="00446FB3" w:rsidRPr="00290C59" w:rsidRDefault="00446FB3" w:rsidP="00446FB3">
      <w:pPr>
        <w:tabs>
          <w:tab w:val="right" w:pos="456"/>
          <w:tab w:val="left" w:pos="570"/>
          <w:tab w:val="left" w:pos="912"/>
        </w:tabs>
        <w:spacing w:after="180"/>
        <w:ind w:left="1253" w:hanging="1253"/>
      </w:pPr>
      <w:r w:rsidRPr="00290C59">
        <w:rPr>
          <w:u w:val="single"/>
        </w:rPr>
        <w:tab/>
      </w:r>
      <w:r w:rsidRPr="00290C59">
        <w:rPr>
          <w:u w:val="single"/>
        </w:rPr>
        <w:tab/>
      </w:r>
      <w:r w:rsidRPr="00290C59">
        <w:tab/>
        <w:t>Relates to property that was not financed with proceeds of a bond issue</w:t>
      </w:r>
    </w:p>
    <w:p w:rsidR="00446FB3" w:rsidRPr="00290C59" w:rsidRDefault="00446FB3" w:rsidP="00446FB3">
      <w:pPr>
        <w:tabs>
          <w:tab w:val="right" w:pos="456"/>
          <w:tab w:val="left" w:pos="570"/>
          <w:tab w:val="left" w:pos="912"/>
        </w:tabs>
        <w:spacing w:after="180"/>
        <w:ind w:left="1253" w:hanging="1253"/>
      </w:pPr>
      <w:r w:rsidRPr="00290C59">
        <w:rPr>
          <w:u w:val="single"/>
        </w:rPr>
        <w:tab/>
      </w:r>
      <w:r w:rsidRPr="00290C59">
        <w:rPr>
          <w:u w:val="single"/>
        </w:rPr>
        <w:tab/>
      </w:r>
      <w:r w:rsidRPr="00290C59">
        <w:tab/>
        <w:t>Does not relate to use or function of property</w:t>
      </w:r>
    </w:p>
    <w:p w:rsidR="00446FB3" w:rsidRPr="00290C59" w:rsidRDefault="00446FB3" w:rsidP="00446FB3">
      <w:pPr>
        <w:tabs>
          <w:tab w:val="right" w:pos="456"/>
          <w:tab w:val="left" w:pos="570"/>
          <w:tab w:val="left" w:pos="912"/>
        </w:tabs>
        <w:spacing w:after="180"/>
        <w:ind w:left="1253" w:hanging="1253"/>
      </w:pPr>
      <w:r w:rsidRPr="00290C59">
        <w:rPr>
          <w:u w:val="single"/>
        </w:rPr>
        <w:tab/>
      </w:r>
      <w:r w:rsidRPr="00290C59">
        <w:rPr>
          <w:u w:val="single"/>
        </w:rPr>
        <w:tab/>
      </w:r>
      <w:r w:rsidRPr="00290C59">
        <w:tab/>
        <w:t>Includes incidental services only (janitorial, office equipment repair, or similar services)</w:t>
      </w:r>
    </w:p>
    <w:p w:rsidR="00446FB3" w:rsidRDefault="00446FB3" w:rsidP="00446FB3">
      <w:pPr>
        <w:tabs>
          <w:tab w:val="right" w:pos="456"/>
          <w:tab w:val="left" w:pos="570"/>
          <w:tab w:val="left" w:pos="912"/>
        </w:tabs>
        <w:spacing w:after="360"/>
        <w:ind w:left="1253" w:hanging="1253"/>
      </w:pPr>
      <w:r w:rsidRPr="00290C59">
        <w:rPr>
          <w:u w:val="single"/>
        </w:rPr>
        <w:tab/>
      </w:r>
      <w:r w:rsidRPr="00290C59">
        <w:rPr>
          <w:u w:val="single"/>
        </w:rPr>
        <w:tab/>
      </w:r>
      <w:r w:rsidRPr="00290C59">
        <w:tab/>
        <w:t xml:space="preserve">Compensation consists </w:t>
      </w:r>
      <w:r w:rsidRPr="00290C59">
        <w:rPr>
          <w:u w:val="single"/>
        </w:rPr>
        <w:t>solely</w:t>
      </w:r>
      <w:r w:rsidRPr="00290C59">
        <w:t xml:space="preserve"> of reimbursement of actual and direct expenses incurred by the service provider while providing services under the agreement</w:t>
      </w:r>
    </w:p>
    <w:p w:rsidR="00446FB3" w:rsidRDefault="00446FB3" w:rsidP="00446FB3">
      <w:pPr>
        <w:jc w:val="both"/>
      </w:pPr>
      <w:r w:rsidRPr="00290C59">
        <w:rPr>
          <w:b/>
        </w:rPr>
        <w:t>Agreement Satisfies Safe Harbors for Management/Service Contracts</w:t>
      </w:r>
      <w:r>
        <w:rPr>
          <w:b/>
        </w:rPr>
        <w:t xml:space="preserve"> </w:t>
      </w:r>
      <w:r w:rsidRPr="0002248B">
        <w:rPr>
          <w:b/>
        </w:rPr>
        <w:t>with Outside Service Providers</w:t>
      </w:r>
      <w:r w:rsidRPr="00290C59">
        <w:rPr>
          <w:b/>
        </w:rPr>
        <w:t xml:space="preserve"> </w:t>
      </w:r>
    </w:p>
    <w:p w:rsidR="00446FB3" w:rsidRDefault="00446FB3" w:rsidP="00446FB3">
      <w:r w:rsidRPr="00290C59">
        <w:t xml:space="preserve"> </w:t>
      </w:r>
    </w:p>
    <w:p w:rsidR="00446FB3" w:rsidRDefault="00446FB3" w:rsidP="00446FB3">
      <w:pPr>
        <w:ind w:firstLine="720"/>
        <w:jc w:val="both"/>
      </w:pPr>
      <w:r>
        <w:t>If the arrangement with an outside service provider is not either an “Eligible Expense Reimbursement Arrangement” or an “Other Permissible Arrangement” (both as described below), then Bond Counsel should be consulted.</w:t>
      </w:r>
    </w:p>
    <w:p w:rsidR="00446FB3" w:rsidRDefault="00446FB3" w:rsidP="00446FB3"/>
    <w:p w:rsidR="00446FB3" w:rsidRPr="00D84CFF" w:rsidRDefault="00446FB3" w:rsidP="00446FB3">
      <w:pPr>
        <w:rPr>
          <w:i/>
          <w:u w:val="single"/>
        </w:rPr>
      </w:pPr>
      <w:r w:rsidRPr="00D84CFF">
        <w:rPr>
          <w:i/>
          <w:u w:val="single"/>
        </w:rPr>
        <w:t>Eligible Expense Reimbursement Arrangement</w:t>
      </w:r>
    </w:p>
    <w:p w:rsidR="00446FB3" w:rsidRPr="00290C59" w:rsidRDefault="00446FB3" w:rsidP="00446FB3"/>
    <w:p w:rsidR="00446FB3" w:rsidRDefault="00446FB3" w:rsidP="00446FB3">
      <w:pPr>
        <w:tabs>
          <w:tab w:val="right" w:pos="570"/>
          <w:tab w:val="left" w:pos="627"/>
          <w:tab w:val="left" w:pos="912"/>
        </w:tabs>
        <w:ind w:left="900" w:hanging="900"/>
        <w:jc w:val="both"/>
      </w:pPr>
      <w:r w:rsidRPr="00290C59">
        <w:rPr>
          <w:u w:val="single"/>
        </w:rPr>
        <w:tab/>
      </w:r>
      <w:r w:rsidRPr="00290C59">
        <w:rPr>
          <w:u w:val="single"/>
        </w:rPr>
        <w:tab/>
      </w:r>
      <w:r w:rsidRPr="00290C59">
        <w:tab/>
      </w:r>
      <w:r>
        <w:t>To be an Eligible Expense Reimbursement Arrangement, t</w:t>
      </w:r>
      <w:r w:rsidRPr="00343328">
        <w:t xml:space="preserve">he compensation paid to the outside service provider </w:t>
      </w:r>
      <w:r>
        <w:t xml:space="preserve">must </w:t>
      </w:r>
      <w:r w:rsidRPr="00343328">
        <w:t>consist solely of reasonable overhead and</w:t>
      </w:r>
      <w:r>
        <w:t xml:space="preserve"> the</w:t>
      </w:r>
      <w:r w:rsidRPr="00343328">
        <w:t xml:space="preserve"> reimbursement of actual and direct expenses paid by the outside service provider to unrelated parties</w:t>
      </w:r>
      <w:r>
        <w:t>.</w:t>
      </w:r>
    </w:p>
    <w:p w:rsidR="00446FB3" w:rsidRDefault="00446FB3" w:rsidP="00446FB3">
      <w:pPr>
        <w:tabs>
          <w:tab w:val="right" w:pos="570"/>
          <w:tab w:val="left" w:pos="627"/>
          <w:tab w:val="left" w:pos="912"/>
        </w:tabs>
      </w:pPr>
    </w:p>
    <w:p w:rsidR="00446FB3" w:rsidRPr="00343328" w:rsidRDefault="00446FB3" w:rsidP="00446FB3">
      <w:pPr>
        <w:rPr>
          <w:i/>
          <w:u w:val="single"/>
        </w:rPr>
      </w:pPr>
      <w:r w:rsidRPr="00343328">
        <w:rPr>
          <w:i/>
          <w:u w:val="single"/>
        </w:rPr>
        <w:t>Other Permissible Arrangement</w:t>
      </w:r>
    </w:p>
    <w:p w:rsidR="00446FB3" w:rsidRDefault="00446FB3" w:rsidP="00446FB3">
      <w:pPr>
        <w:jc w:val="both"/>
      </w:pPr>
    </w:p>
    <w:p w:rsidR="00446FB3" w:rsidRDefault="00446FB3" w:rsidP="00446FB3">
      <w:pPr>
        <w:jc w:val="both"/>
      </w:pPr>
      <w:r w:rsidRPr="00343328">
        <w:t>To be an Other Permissible Arrangement, all six</w:t>
      </w:r>
      <w:r>
        <w:t xml:space="preserve"> of the following</w:t>
      </w:r>
      <w:r w:rsidRPr="00343328">
        <w:t xml:space="preserve"> elements must be present</w:t>
      </w:r>
      <w:r>
        <w:t>:</w:t>
      </w:r>
    </w:p>
    <w:p w:rsidR="00446FB3" w:rsidRDefault="00446FB3" w:rsidP="00446FB3">
      <w:pPr>
        <w:jc w:val="both"/>
      </w:pPr>
    </w:p>
    <w:p w:rsidR="00446FB3" w:rsidRDefault="00446FB3" w:rsidP="00446FB3">
      <w:pPr>
        <w:tabs>
          <w:tab w:val="left" w:pos="360"/>
          <w:tab w:val="left" w:pos="720"/>
        </w:tabs>
        <w:jc w:val="both"/>
      </w:pPr>
      <w:r>
        <w:tab/>
        <w:t>1.</w:t>
      </w:r>
      <w:r>
        <w:tab/>
      </w:r>
      <w:r w:rsidRPr="006D2979">
        <w:rPr>
          <w:u w:val="single"/>
        </w:rPr>
        <w:t>Financial Requirements</w:t>
      </w:r>
    </w:p>
    <w:p w:rsidR="00446FB3" w:rsidRDefault="00446FB3" w:rsidP="00446FB3">
      <w:pPr>
        <w:jc w:val="both"/>
      </w:pPr>
    </w:p>
    <w:p w:rsidR="00446FB3" w:rsidRDefault="00446FB3" w:rsidP="00446FB3">
      <w:pPr>
        <w:tabs>
          <w:tab w:val="left" w:pos="1323"/>
          <w:tab w:val="left" w:pos="1575"/>
        </w:tabs>
        <w:spacing w:after="240"/>
        <w:ind w:left="1570" w:hanging="850"/>
        <w:jc w:val="both"/>
      </w:pPr>
      <w:r w:rsidRPr="00290C59">
        <w:rPr>
          <w:u w:val="single"/>
        </w:rPr>
        <w:tab/>
      </w:r>
      <w:r w:rsidRPr="00290C59">
        <w:tab/>
      </w:r>
      <w:r w:rsidRPr="00343328">
        <w:t>Compensation payments to the service provider (including any reimbursement for actual and direct expenses paid by the service provider and related administrative overhead expenses) are reasonable compensation for services rendered duri</w:t>
      </w:r>
      <w:r>
        <w:t xml:space="preserve">ng the term of the contract; </w:t>
      </w:r>
      <w:r w:rsidRPr="00CC638D">
        <w:rPr>
          <w:u w:val="single"/>
        </w:rPr>
        <w:t>and</w:t>
      </w:r>
    </w:p>
    <w:p w:rsidR="00446FB3" w:rsidRDefault="00446FB3" w:rsidP="00446FB3">
      <w:pPr>
        <w:tabs>
          <w:tab w:val="left" w:pos="1323"/>
          <w:tab w:val="left" w:pos="1575"/>
        </w:tabs>
        <w:spacing w:after="240"/>
        <w:ind w:left="1570" w:hanging="850"/>
        <w:jc w:val="both"/>
      </w:pPr>
      <w:r w:rsidRPr="00290C59">
        <w:rPr>
          <w:u w:val="single"/>
        </w:rPr>
        <w:lastRenderedPageBreak/>
        <w:tab/>
      </w:r>
      <w:r w:rsidRPr="00290C59">
        <w:tab/>
      </w:r>
      <w:r w:rsidRPr="00343328">
        <w:t>The outside service provider does not share in the net prof</w:t>
      </w:r>
      <w:r>
        <w:t xml:space="preserve">its of the managed facility; </w:t>
      </w:r>
      <w:r w:rsidRPr="00CC638D">
        <w:rPr>
          <w:u w:val="single"/>
        </w:rPr>
        <w:t>and</w:t>
      </w:r>
    </w:p>
    <w:p w:rsidR="00446FB3" w:rsidRDefault="00446FB3" w:rsidP="00446FB3">
      <w:pPr>
        <w:tabs>
          <w:tab w:val="left" w:pos="1323"/>
          <w:tab w:val="left" w:pos="1575"/>
        </w:tabs>
        <w:spacing w:after="240"/>
        <w:ind w:left="1570" w:hanging="850"/>
        <w:jc w:val="both"/>
      </w:pPr>
      <w:r w:rsidRPr="00290C59">
        <w:rPr>
          <w:u w:val="single"/>
        </w:rPr>
        <w:tab/>
      </w:r>
      <w:r w:rsidRPr="00290C59">
        <w:tab/>
      </w:r>
      <w:r w:rsidRPr="00343328">
        <w:t>The outside service provider is not forced to share net losses from the operation of the managed facility</w:t>
      </w:r>
      <w:r>
        <w:t>.</w:t>
      </w:r>
    </w:p>
    <w:p w:rsidR="00446FB3" w:rsidRDefault="00446FB3" w:rsidP="00446FB3">
      <w:pPr>
        <w:tabs>
          <w:tab w:val="left" w:pos="360"/>
          <w:tab w:val="left" w:pos="720"/>
        </w:tabs>
        <w:jc w:val="both"/>
      </w:pPr>
      <w:r>
        <w:tab/>
        <w:t>2.</w:t>
      </w:r>
      <w:r>
        <w:tab/>
      </w:r>
      <w:r w:rsidRPr="006D2979">
        <w:rPr>
          <w:u w:val="single"/>
        </w:rPr>
        <w:t>Term of the Contract</w:t>
      </w:r>
    </w:p>
    <w:p w:rsidR="00446FB3" w:rsidRDefault="00446FB3" w:rsidP="00446FB3">
      <w:pPr>
        <w:tabs>
          <w:tab w:val="left" w:pos="360"/>
          <w:tab w:val="left" w:pos="720"/>
        </w:tabs>
        <w:jc w:val="both"/>
      </w:pPr>
    </w:p>
    <w:p w:rsidR="00446FB3" w:rsidRDefault="00446FB3" w:rsidP="00446FB3">
      <w:pPr>
        <w:tabs>
          <w:tab w:val="left" w:pos="1323"/>
          <w:tab w:val="left" w:pos="1575"/>
        </w:tabs>
        <w:spacing w:after="240"/>
        <w:ind w:left="1570" w:hanging="850"/>
        <w:jc w:val="both"/>
      </w:pPr>
      <w:r w:rsidRPr="00290C59">
        <w:rPr>
          <w:u w:val="single"/>
        </w:rPr>
        <w:tab/>
      </w:r>
      <w:r w:rsidRPr="00290C59">
        <w:tab/>
      </w:r>
      <w:r w:rsidRPr="00343328">
        <w:t xml:space="preserve">The </w:t>
      </w:r>
      <w:r>
        <w:t>t</w:t>
      </w:r>
      <w:r w:rsidRPr="00343328">
        <w:t>erm of the contract is no longer than the lesser of (</w:t>
      </w:r>
      <w:proofErr w:type="spellStart"/>
      <w:r w:rsidRPr="00343328">
        <w:t>i</w:t>
      </w:r>
      <w:proofErr w:type="spellEnd"/>
      <w:r w:rsidRPr="00343328">
        <w:t>) 30 years, or (ii) 80% of the weighted economic life of the managed property, which term is retested as of the date of any material modification of the contract</w:t>
      </w:r>
      <w:r>
        <w:t>.</w:t>
      </w:r>
    </w:p>
    <w:p w:rsidR="00446FB3" w:rsidRDefault="00446FB3" w:rsidP="00446FB3">
      <w:pPr>
        <w:tabs>
          <w:tab w:val="left" w:pos="360"/>
          <w:tab w:val="left" w:pos="720"/>
        </w:tabs>
        <w:jc w:val="both"/>
      </w:pPr>
      <w:r>
        <w:tab/>
        <w:t>3.</w:t>
      </w:r>
      <w:r>
        <w:tab/>
      </w:r>
      <w:r>
        <w:rPr>
          <w:u w:val="single"/>
        </w:rPr>
        <w:t>Control</w:t>
      </w:r>
      <w:r w:rsidRPr="006D2979">
        <w:rPr>
          <w:u w:val="single"/>
        </w:rPr>
        <w:t xml:space="preserve"> of the</w:t>
      </w:r>
      <w:r>
        <w:rPr>
          <w:u w:val="single"/>
        </w:rPr>
        <w:t xml:space="preserve"> Managed Property</w:t>
      </w:r>
    </w:p>
    <w:p w:rsidR="00446FB3" w:rsidRPr="006D2979" w:rsidRDefault="00446FB3" w:rsidP="00446FB3">
      <w:pPr>
        <w:tabs>
          <w:tab w:val="left" w:pos="360"/>
          <w:tab w:val="left" w:pos="720"/>
        </w:tabs>
        <w:jc w:val="both"/>
      </w:pPr>
    </w:p>
    <w:p w:rsidR="00446FB3" w:rsidRDefault="00446FB3" w:rsidP="00446FB3">
      <w:pPr>
        <w:tabs>
          <w:tab w:val="left" w:pos="1323"/>
          <w:tab w:val="left" w:pos="1575"/>
        </w:tabs>
        <w:spacing w:after="240"/>
        <w:ind w:left="1570" w:hanging="850"/>
        <w:jc w:val="both"/>
      </w:pPr>
      <w:r w:rsidRPr="00290C59">
        <w:rPr>
          <w:u w:val="single"/>
        </w:rPr>
        <w:tab/>
      </w:r>
      <w:r w:rsidRPr="00290C59">
        <w:tab/>
      </w:r>
      <w:r w:rsidRPr="00343328">
        <w:t xml:space="preserve">The approval of the </w:t>
      </w:r>
      <w:r>
        <w:t>District</w:t>
      </w:r>
      <w:r w:rsidRPr="00343328">
        <w:t xml:space="preserve"> is required for each of the following:</w:t>
      </w:r>
    </w:p>
    <w:p w:rsidR="00446FB3" w:rsidRDefault="00446FB3" w:rsidP="00446FB3">
      <w:pPr>
        <w:tabs>
          <w:tab w:val="left" w:pos="2043"/>
          <w:tab w:val="left" w:pos="2295"/>
        </w:tabs>
        <w:spacing w:after="160"/>
        <w:ind w:left="2290" w:hanging="850"/>
        <w:jc w:val="both"/>
      </w:pPr>
      <w:r w:rsidRPr="00290C59">
        <w:rPr>
          <w:u w:val="single"/>
        </w:rPr>
        <w:tab/>
      </w:r>
      <w:r w:rsidRPr="00290C59">
        <w:tab/>
      </w:r>
      <w:r>
        <w:t>t</w:t>
      </w:r>
      <w:r w:rsidRPr="00343328">
        <w:t xml:space="preserve">he </w:t>
      </w:r>
      <w:r>
        <w:t>annual budget of the managed property;</w:t>
      </w:r>
    </w:p>
    <w:p w:rsidR="00446FB3" w:rsidRDefault="00446FB3" w:rsidP="00446FB3">
      <w:pPr>
        <w:tabs>
          <w:tab w:val="left" w:pos="2043"/>
          <w:tab w:val="left" w:pos="2295"/>
        </w:tabs>
        <w:spacing w:after="160"/>
        <w:ind w:left="2290" w:hanging="850"/>
        <w:jc w:val="both"/>
      </w:pPr>
      <w:r w:rsidRPr="00290C59">
        <w:rPr>
          <w:u w:val="single"/>
        </w:rPr>
        <w:tab/>
      </w:r>
      <w:r w:rsidRPr="00290C59">
        <w:tab/>
      </w:r>
      <w:r w:rsidRPr="00343328">
        <w:t>capital expenditures with respect to the managed property</w:t>
      </w:r>
      <w:r>
        <w:t>;</w:t>
      </w:r>
    </w:p>
    <w:p w:rsidR="00446FB3" w:rsidRDefault="00446FB3" w:rsidP="00446FB3">
      <w:pPr>
        <w:tabs>
          <w:tab w:val="left" w:pos="2043"/>
          <w:tab w:val="left" w:pos="2295"/>
        </w:tabs>
        <w:spacing w:after="160"/>
        <w:ind w:left="2290" w:hanging="850"/>
        <w:jc w:val="both"/>
      </w:pPr>
      <w:r w:rsidRPr="00290C59">
        <w:rPr>
          <w:u w:val="single"/>
        </w:rPr>
        <w:tab/>
      </w:r>
      <w:r w:rsidRPr="00290C59">
        <w:tab/>
      </w:r>
      <w:r w:rsidRPr="00343328">
        <w:t>any disposition of the managed property or any portion thereof</w:t>
      </w:r>
      <w:r>
        <w:t>;</w:t>
      </w:r>
    </w:p>
    <w:p w:rsidR="00446FB3" w:rsidRDefault="00446FB3" w:rsidP="00446FB3">
      <w:pPr>
        <w:tabs>
          <w:tab w:val="left" w:pos="2043"/>
          <w:tab w:val="left" w:pos="2295"/>
        </w:tabs>
        <w:spacing w:after="160"/>
        <w:ind w:left="2290" w:hanging="850"/>
        <w:jc w:val="both"/>
      </w:pPr>
      <w:r w:rsidRPr="00290C59">
        <w:rPr>
          <w:u w:val="single"/>
        </w:rPr>
        <w:tab/>
      </w:r>
      <w:r w:rsidRPr="00290C59">
        <w:tab/>
      </w:r>
      <w:r w:rsidRPr="00343328">
        <w:t>rates charged for use of managed property (or methodology for setting such rates)</w:t>
      </w:r>
      <w:r>
        <w:t>; and</w:t>
      </w:r>
    </w:p>
    <w:p w:rsidR="00446FB3" w:rsidRDefault="00446FB3" w:rsidP="00446FB3">
      <w:pPr>
        <w:tabs>
          <w:tab w:val="left" w:pos="2043"/>
          <w:tab w:val="left" w:pos="2295"/>
        </w:tabs>
        <w:spacing w:after="240"/>
        <w:ind w:left="2295" w:hanging="850"/>
        <w:jc w:val="both"/>
      </w:pPr>
      <w:r w:rsidRPr="00290C59">
        <w:rPr>
          <w:u w:val="single"/>
        </w:rPr>
        <w:tab/>
      </w:r>
      <w:r w:rsidRPr="00290C59">
        <w:tab/>
      </w:r>
      <w:r>
        <w:t xml:space="preserve">the </w:t>
      </w:r>
      <w:r w:rsidRPr="00343328">
        <w:t>general nature and type of use of the managed property</w:t>
      </w:r>
      <w:r>
        <w:t xml:space="preserve"> (for example, the type of services).</w:t>
      </w:r>
    </w:p>
    <w:p w:rsidR="00446FB3" w:rsidRDefault="00446FB3" w:rsidP="00446FB3">
      <w:pPr>
        <w:tabs>
          <w:tab w:val="left" w:pos="360"/>
          <w:tab w:val="left" w:pos="720"/>
        </w:tabs>
        <w:jc w:val="both"/>
      </w:pPr>
      <w:r>
        <w:tab/>
        <w:t>4.</w:t>
      </w:r>
      <w:r>
        <w:tab/>
      </w:r>
      <w:r>
        <w:rPr>
          <w:u w:val="single"/>
        </w:rPr>
        <w:t>Risk</w:t>
      </w:r>
      <w:r w:rsidRPr="006D2979">
        <w:rPr>
          <w:u w:val="single"/>
        </w:rPr>
        <w:t xml:space="preserve"> of</w:t>
      </w:r>
      <w:r>
        <w:rPr>
          <w:u w:val="single"/>
        </w:rPr>
        <w:t xml:space="preserve"> Loss</w:t>
      </w:r>
    </w:p>
    <w:p w:rsidR="00446FB3" w:rsidRPr="001B4B88" w:rsidRDefault="00446FB3" w:rsidP="00446FB3">
      <w:pPr>
        <w:tabs>
          <w:tab w:val="left" w:pos="360"/>
          <w:tab w:val="left" w:pos="720"/>
        </w:tabs>
        <w:jc w:val="both"/>
      </w:pPr>
    </w:p>
    <w:p w:rsidR="00446FB3" w:rsidRDefault="00446FB3" w:rsidP="00446FB3">
      <w:pPr>
        <w:tabs>
          <w:tab w:val="left" w:pos="1323"/>
          <w:tab w:val="left" w:pos="1575"/>
        </w:tabs>
        <w:spacing w:after="240"/>
        <w:ind w:left="1570" w:hanging="850"/>
        <w:jc w:val="both"/>
      </w:pPr>
      <w:r w:rsidRPr="00290C59">
        <w:rPr>
          <w:u w:val="single"/>
        </w:rPr>
        <w:tab/>
      </w:r>
      <w:r w:rsidRPr="00290C59">
        <w:tab/>
      </w:r>
      <w:r w:rsidRPr="00343328">
        <w:t xml:space="preserve">The </w:t>
      </w:r>
      <w:r>
        <w:t xml:space="preserve">District </w:t>
      </w:r>
      <w:r w:rsidRPr="00343328">
        <w:t>bears the risk of loss upon damage or destruction of the managed property</w:t>
      </w:r>
      <w:r>
        <w:t>.</w:t>
      </w:r>
    </w:p>
    <w:p w:rsidR="00446FB3" w:rsidRDefault="00446FB3" w:rsidP="00446FB3">
      <w:pPr>
        <w:tabs>
          <w:tab w:val="left" w:pos="360"/>
          <w:tab w:val="left" w:pos="720"/>
        </w:tabs>
        <w:jc w:val="both"/>
      </w:pPr>
      <w:r>
        <w:tab/>
        <w:t>5.</w:t>
      </w:r>
      <w:r>
        <w:tab/>
      </w:r>
      <w:r>
        <w:rPr>
          <w:u w:val="single"/>
        </w:rPr>
        <w:t>Tax Position</w:t>
      </w:r>
      <w:r w:rsidRPr="006D2979">
        <w:rPr>
          <w:u w:val="single"/>
        </w:rPr>
        <w:t xml:space="preserve"> of</w:t>
      </w:r>
      <w:r>
        <w:rPr>
          <w:u w:val="single"/>
        </w:rPr>
        <w:t xml:space="preserve"> Outside Service Provider</w:t>
      </w:r>
    </w:p>
    <w:p w:rsidR="00446FB3" w:rsidRPr="001B4B88" w:rsidRDefault="00446FB3" w:rsidP="00446FB3">
      <w:pPr>
        <w:tabs>
          <w:tab w:val="left" w:pos="360"/>
          <w:tab w:val="left" w:pos="720"/>
        </w:tabs>
        <w:jc w:val="both"/>
      </w:pPr>
    </w:p>
    <w:p w:rsidR="00446FB3" w:rsidRDefault="00446FB3" w:rsidP="00446FB3">
      <w:pPr>
        <w:tabs>
          <w:tab w:val="left" w:pos="1323"/>
          <w:tab w:val="left" w:pos="1575"/>
        </w:tabs>
        <w:spacing w:after="240"/>
        <w:ind w:left="1570" w:hanging="850"/>
        <w:jc w:val="both"/>
      </w:pPr>
      <w:r w:rsidRPr="00290C59">
        <w:rPr>
          <w:u w:val="single"/>
        </w:rPr>
        <w:tab/>
      </w:r>
      <w:r w:rsidRPr="00290C59">
        <w:tab/>
      </w:r>
      <w:r w:rsidRPr="00343328">
        <w:t xml:space="preserve">The outside service provider expressly agrees that it is not entitled to and will not take any tax position that is inconsistent with being an outside service provider to the </w:t>
      </w:r>
      <w:r>
        <w:t>District</w:t>
      </w:r>
      <w:r w:rsidRPr="00343328">
        <w:t xml:space="preserve"> with respect to the managed property</w:t>
      </w:r>
      <w:r>
        <w:t>.</w:t>
      </w:r>
    </w:p>
    <w:p w:rsidR="00446FB3" w:rsidRDefault="00446FB3" w:rsidP="00446FB3">
      <w:pPr>
        <w:tabs>
          <w:tab w:val="left" w:pos="360"/>
          <w:tab w:val="left" w:pos="720"/>
        </w:tabs>
        <w:jc w:val="both"/>
      </w:pPr>
      <w:r>
        <w:tab/>
        <w:t>6.</w:t>
      </w:r>
      <w:r>
        <w:tab/>
      </w:r>
      <w:r>
        <w:rPr>
          <w:u w:val="single"/>
        </w:rPr>
        <w:t>Rights of the District</w:t>
      </w:r>
    </w:p>
    <w:p w:rsidR="00446FB3" w:rsidRPr="001B4B88" w:rsidRDefault="00446FB3" w:rsidP="00446FB3">
      <w:pPr>
        <w:tabs>
          <w:tab w:val="left" w:pos="360"/>
          <w:tab w:val="left" w:pos="720"/>
        </w:tabs>
        <w:jc w:val="both"/>
      </w:pPr>
    </w:p>
    <w:p w:rsidR="00446FB3" w:rsidRDefault="00446FB3" w:rsidP="00446FB3">
      <w:pPr>
        <w:tabs>
          <w:tab w:val="left" w:pos="1323"/>
          <w:tab w:val="left" w:pos="1575"/>
        </w:tabs>
        <w:spacing w:after="240"/>
        <w:ind w:left="1570" w:hanging="850"/>
        <w:jc w:val="both"/>
      </w:pPr>
      <w:r w:rsidRPr="00290C59">
        <w:rPr>
          <w:u w:val="single"/>
        </w:rPr>
        <w:tab/>
      </w:r>
      <w:r w:rsidRPr="00290C59">
        <w:tab/>
      </w:r>
      <w:r w:rsidRPr="00343328">
        <w:t>The outside service provider</w:t>
      </w:r>
      <w:r>
        <w:t xml:space="preserve"> </w:t>
      </w:r>
      <w:r w:rsidRPr="00343328">
        <w:t xml:space="preserve">does not have any role or relationship with the </w:t>
      </w:r>
      <w:r>
        <w:t>District</w:t>
      </w:r>
      <w:r w:rsidRPr="00343328">
        <w:t xml:space="preserve"> that might limit the ability of the </w:t>
      </w:r>
      <w:r>
        <w:t>District</w:t>
      </w:r>
      <w:r w:rsidRPr="00343328">
        <w:t xml:space="preserve"> to exercise its rights under the contract</w:t>
      </w:r>
      <w:r>
        <w:t>.</w:t>
      </w:r>
    </w:p>
    <w:p w:rsidR="00446FB3" w:rsidRDefault="00446FB3" w:rsidP="00446FB3">
      <w:pPr>
        <w:keepNext/>
        <w:keepLines/>
        <w:jc w:val="both"/>
      </w:pPr>
      <w:r w:rsidRPr="00290C59">
        <w:rPr>
          <w:b/>
        </w:rPr>
        <w:lastRenderedPageBreak/>
        <w:t>Agreement Requires Further Review by Bond Counsel</w:t>
      </w:r>
    </w:p>
    <w:p w:rsidR="00446FB3" w:rsidRPr="00044C0B" w:rsidRDefault="00446FB3" w:rsidP="00446FB3">
      <w:pPr>
        <w:keepNext/>
        <w:keepLines/>
        <w:jc w:val="both"/>
      </w:pPr>
    </w:p>
    <w:p w:rsidR="00446FB3" w:rsidRPr="00290C59" w:rsidRDefault="00446FB3" w:rsidP="00446FB3">
      <w:pPr>
        <w:keepNext/>
        <w:keepLines/>
        <w:tabs>
          <w:tab w:val="left" w:pos="627"/>
          <w:tab w:val="left" w:pos="969"/>
        </w:tabs>
        <w:spacing w:after="240"/>
        <w:ind w:left="907" w:hanging="907"/>
      </w:pPr>
      <w:r w:rsidRPr="00290C59">
        <w:rPr>
          <w:u w:val="single"/>
        </w:rPr>
        <w:tab/>
      </w:r>
      <w:r w:rsidRPr="00290C59">
        <w:tab/>
        <w:t>Ownership (including agreement that transfers title at end of the term)</w:t>
      </w:r>
    </w:p>
    <w:p w:rsidR="00446FB3" w:rsidRPr="00290C59" w:rsidRDefault="00446FB3" w:rsidP="00446FB3">
      <w:pPr>
        <w:keepNext/>
        <w:keepLines/>
        <w:tabs>
          <w:tab w:val="left" w:pos="627"/>
          <w:tab w:val="left" w:pos="969"/>
        </w:tabs>
        <w:spacing w:after="240"/>
        <w:ind w:left="907" w:hanging="907"/>
      </w:pPr>
      <w:r w:rsidRPr="00290C59">
        <w:rPr>
          <w:u w:val="single"/>
        </w:rPr>
        <w:tab/>
      </w:r>
      <w:r w:rsidRPr="00290C59">
        <w:tab/>
        <w:t>Lease, license, or any other agreement which creates exclusive or priority rights to use any portion of a bond-financed property or which creates an economic benefit for the third-party user</w:t>
      </w:r>
    </w:p>
    <w:p w:rsidR="00446FB3" w:rsidRPr="00290C59" w:rsidRDefault="00446FB3" w:rsidP="00446FB3">
      <w:pPr>
        <w:keepNext/>
        <w:keepLines/>
        <w:tabs>
          <w:tab w:val="left" w:pos="627"/>
          <w:tab w:val="left" w:pos="912"/>
        </w:tabs>
        <w:spacing w:after="240"/>
      </w:pPr>
      <w:r w:rsidRPr="00290C59">
        <w:rPr>
          <w:u w:val="single"/>
        </w:rPr>
        <w:tab/>
      </w:r>
      <w:r w:rsidRPr="00290C59">
        <w:tab/>
        <w:t>Agreement with governmental entity or 501(c)(3) organization</w:t>
      </w:r>
    </w:p>
    <w:p w:rsidR="00446FB3" w:rsidRPr="00290C59" w:rsidRDefault="00446FB3" w:rsidP="00446FB3">
      <w:pPr>
        <w:keepNext/>
        <w:keepLines/>
        <w:tabs>
          <w:tab w:val="left" w:pos="627"/>
          <w:tab w:val="left" w:pos="969"/>
        </w:tabs>
        <w:spacing w:after="240"/>
        <w:ind w:left="907" w:hanging="907"/>
      </w:pPr>
      <w:r w:rsidRPr="00290C59">
        <w:rPr>
          <w:u w:val="single"/>
        </w:rPr>
        <w:tab/>
      </w:r>
      <w:r w:rsidRPr="00290C59">
        <w:tab/>
        <w:t xml:space="preserve">Research agreement </w:t>
      </w:r>
    </w:p>
    <w:p w:rsidR="00446FB3" w:rsidRPr="00290C59" w:rsidRDefault="00446FB3" w:rsidP="00446FB3">
      <w:pPr>
        <w:keepNext/>
        <w:keepLines/>
        <w:tabs>
          <w:tab w:val="left" w:pos="627"/>
          <w:tab w:val="left" w:pos="969"/>
        </w:tabs>
        <w:spacing w:after="360"/>
        <w:ind w:left="907" w:hanging="907"/>
      </w:pPr>
      <w:r w:rsidRPr="00290C59">
        <w:rPr>
          <w:u w:val="single"/>
        </w:rPr>
        <w:tab/>
      </w:r>
      <w:r w:rsidRPr="00290C59">
        <w:tab/>
        <w:t>Management or service contract falling outside safe harbors listed above (provide explanation)</w:t>
      </w:r>
    </w:p>
    <w:p w:rsidR="00446FB3" w:rsidRDefault="00446FB3" w:rsidP="00446FB3">
      <w:pPr>
        <w:tabs>
          <w:tab w:val="left" w:pos="912"/>
          <w:tab w:val="left" w:pos="9360"/>
        </w:tabs>
        <w:spacing w:after="360"/>
        <w:ind w:left="912" w:hanging="12"/>
      </w:pPr>
      <w:r>
        <w:rPr>
          <w:u w:val="single"/>
        </w:rPr>
        <w:tab/>
      </w:r>
      <w:r>
        <w:rPr>
          <w:u w:val="single"/>
        </w:rPr>
        <w:tab/>
      </w:r>
    </w:p>
    <w:p w:rsidR="00446FB3" w:rsidRPr="005737EE" w:rsidRDefault="00446FB3" w:rsidP="00446FB3">
      <w:pPr>
        <w:tabs>
          <w:tab w:val="left" w:pos="912"/>
          <w:tab w:val="left" w:pos="9360"/>
        </w:tabs>
        <w:spacing w:after="360"/>
        <w:ind w:left="912" w:hanging="12"/>
        <w:rPr>
          <w:u w:val="single"/>
        </w:rPr>
      </w:pPr>
      <w:r>
        <w:rPr>
          <w:u w:val="single"/>
        </w:rPr>
        <w:tab/>
      </w:r>
      <w:r>
        <w:rPr>
          <w:u w:val="single"/>
        </w:rPr>
        <w:tab/>
      </w:r>
    </w:p>
    <w:p w:rsidR="00446FB3" w:rsidRPr="00290C59" w:rsidRDefault="00446FB3" w:rsidP="00446FB3">
      <w:pPr>
        <w:tabs>
          <w:tab w:val="left" w:pos="5244"/>
          <w:tab w:val="left" w:pos="7410"/>
          <w:tab w:val="right" w:pos="9348"/>
        </w:tabs>
      </w:pPr>
      <w:r w:rsidRPr="00290C59">
        <w:tab/>
      </w:r>
    </w:p>
    <w:p w:rsidR="00446FB3" w:rsidRPr="00290C59" w:rsidRDefault="00446FB3" w:rsidP="00446FB3">
      <w:pPr>
        <w:tabs>
          <w:tab w:val="left" w:pos="5244"/>
          <w:tab w:val="left" w:pos="7410"/>
          <w:tab w:val="right" w:pos="9348"/>
        </w:tabs>
        <w:spacing w:after="240"/>
        <w:rPr>
          <w:u w:val="single"/>
        </w:rPr>
      </w:pPr>
      <w:r w:rsidRPr="00290C59">
        <w:tab/>
        <w:t xml:space="preserve">Reviewer: </w:t>
      </w:r>
      <w:r w:rsidRPr="00290C59">
        <w:rPr>
          <w:u w:val="single"/>
        </w:rPr>
        <w:tab/>
      </w:r>
      <w:r w:rsidRPr="00290C59">
        <w:rPr>
          <w:u w:val="single"/>
        </w:rPr>
        <w:tab/>
      </w:r>
    </w:p>
    <w:p w:rsidR="00446FB3" w:rsidRPr="00290C59" w:rsidRDefault="00446FB3" w:rsidP="00446FB3">
      <w:pPr>
        <w:pStyle w:val="Footer"/>
        <w:tabs>
          <w:tab w:val="clear" w:pos="4680"/>
          <w:tab w:val="clear" w:pos="9360"/>
          <w:tab w:val="left" w:pos="5244"/>
          <w:tab w:val="center" w:pos="6384"/>
          <w:tab w:val="right" w:pos="8640"/>
          <w:tab w:val="right" w:pos="9348"/>
        </w:tabs>
        <w:spacing w:before="120"/>
        <w:rPr>
          <w:u w:val="single"/>
        </w:rPr>
      </w:pPr>
      <w:r w:rsidRPr="00290C59">
        <w:tab/>
        <w:t xml:space="preserve">Date: </w:t>
      </w:r>
      <w:r w:rsidRPr="00290C59">
        <w:rPr>
          <w:u w:val="single"/>
        </w:rPr>
        <w:tab/>
      </w:r>
      <w:r w:rsidRPr="00290C59">
        <w:rPr>
          <w:u w:val="single"/>
        </w:rPr>
        <w:tab/>
      </w:r>
      <w:r w:rsidRPr="00290C59">
        <w:rPr>
          <w:u w:val="single"/>
        </w:rPr>
        <w:tab/>
      </w:r>
    </w:p>
    <w:p w:rsidR="00446FB3" w:rsidRPr="00290C59" w:rsidRDefault="00446FB3" w:rsidP="00446FB3">
      <w:pPr>
        <w:pStyle w:val="Footer"/>
        <w:tabs>
          <w:tab w:val="clear" w:pos="9360"/>
          <w:tab w:val="left" w:pos="5244"/>
          <w:tab w:val="center" w:pos="6384"/>
          <w:tab w:val="right" w:pos="9348"/>
        </w:tabs>
        <w:spacing w:before="120"/>
      </w:pPr>
    </w:p>
    <w:p w:rsidR="00446FB3" w:rsidRPr="00290C59" w:rsidRDefault="00446FB3" w:rsidP="00446FB3">
      <w:pPr>
        <w:spacing w:after="120"/>
        <w:ind w:left="720"/>
        <w:jc w:val="both"/>
      </w:pPr>
    </w:p>
    <w:p w:rsidR="003962F2" w:rsidRPr="00A93D0E" w:rsidRDefault="003962F2" w:rsidP="00446FB3">
      <w:pPr>
        <w:tabs>
          <w:tab w:val="left" w:pos="6099"/>
        </w:tabs>
        <w:suppressAutoHyphens/>
        <w:jc w:val="center"/>
        <w:rPr>
          <w:sz w:val="22"/>
          <w:szCs w:val="22"/>
        </w:rPr>
      </w:pPr>
    </w:p>
    <w:sectPr w:rsidR="003962F2" w:rsidRPr="00A93D0E" w:rsidSect="00505A94">
      <w:footerReference w:type="default" r:id="rId22"/>
      <w:pgSz w:w="12240" w:h="15840"/>
      <w:pgMar w:top="99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862" w:rsidRDefault="000C2862" w:rsidP="000E3B97">
      <w:r>
        <w:separator/>
      </w:r>
    </w:p>
  </w:endnote>
  <w:endnote w:type="continuationSeparator" w:id="0">
    <w:p w:rsidR="000C2862" w:rsidRDefault="000C2862" w:rsidP="000E3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E9D" w:rsidRDefault="00B80E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2155889"/>
      <w:docPartObj>
        <w:docPartGallery w:val="Page Numbers (Bottom of Page)"/>
        <w:docPartUnique/>
      </w:docPartObj>
    </w:sdtPr>
    <w:sdtEndPr>
      <w:rPr>
        <w:noProof/>
        <w:sz w:val="22"/>
      </w:rPr>
    </w:sdtEndPr>
    <w:sdtContent>
      <w:p w:rsidR="000C2862" w:rsidRPr="000E1B63" w:rsidRDefault="000C2862">
        <w:pPr>
          <w:pStyle w:val="Footer"/>
          <w:jc w:val="center"/>
          <w:rPr>
            <w:sz w:val="22"/>
          </w:rPr>
        </w:pPr>
        <w:r w:rsidRPr="000E1B63">
          <w:rPr>
            <w:sz w:val="22"/>
          </w:rPr>
          <w:fldChar w:fldCharType="begin"/>
        </w:r>
        <w:r w:rsidRPr="000E1B63">
          <w:rPr>
            <w:sz w:val="22"/>
          </w:rPr>
          <w:instrText xml:space="preserve"> PAGE   \* MERGEFORMAT </w:instrText>
        </w:r>
        <w:r w:rsidRPr="000E1B63">
          <w:rPr>
            <w:sz w:val="22"/>
          </w:rPr>
          <w:fldChar w:fldCharType="separate"/>
        </w:r>
        <w:r w:rsidR="000F0D9D">
          <w:rPr>
            <w:noProof/>
            <w:sz w:val="22"/>
          </w:rPr>
          <w:t>2</w:t>
        </w:r>
        <w:r w:rsidRPr="000E1B63">
          <w:rPr>
            <w:noProof/>
            <w:sz w:val="22"/>
          </w:rPr>
          <w:fldChar w:fldCharType="end"/>
        </w:r>
      </w:p>
    </w:sdtContent>
  </w:sdt>
  <w:sdt>
    <w:sdtPr>
      <w:alias w:val="BEC LegalBar File Stamp"/>
      <w:tag w:val="BEC.LegalBar.FileStamp"/>
      <w:id w:val="-1580360696"/>
      <w:placeholder>
        <w:docPart w:val="576DB3C7D89E485EAB81424A10C9ED42"/>
      </w:placeholder>
    </w:sdtPr>
    <w:sdtEndPr/>
    <w:sdtContent>
      <w:p w:rsidR="000C2862" w:rsidRDefault="00D70E30" w:rsidP="002001AE">
        <w:pPr>
          <w:pStyle w:val="FileStamp"/>
        </w:pPr>
        <w:sdt>
          <w:sdtPr>
            <w:tag w:val="BEC.LegalBar.FileStamp.DocNumber"/>
            <w:id w:val="1772199587"/>
            <w:placeholder>
              <w:docPart w:val="8F45C559B44A43DFAC9C95FA01E3E1EF"/>
            </w:placeholder>
            <w:dataBinding w:prefixMappings="xmlns:ns='http://schemas.beclegal.com/legalbar/filestamp'" w:xpath="ns:filestamp/ns:DocNumber" w:storeItemID="{930260C8-05DC-4A01-8129-BAFCF7ADBE47}"/>
            <w:text/>
          </w:sdtPr>
          <w:sdtEndPr/>
          <w:sdtContent>
            <w:r w:rsidR="00277688">
              <w:t>19477683</w:t>
            </w:r>
          </w:sdtContent>
        </w:sdt>
        <w:sdt>
          <w:sdtPr>
            <w:tag w:val="BEC.LegalBar.FileStamp.Text"/>
            <w:id w:val="-1664995503"/>
            <w:placeholder>
              <w:docPart w:val="81B8EB5AC9944BC9B9EBB475BD45B5B3"/>
            </w:placeholder>
            <w:text/>
          </w:sdtPr>
          <w:sdtEndPr/>
          <w:sdtContent>
            <w:r w:rsidR="000C2862">
              <w:t>v</w:t>
            </w:r>
          </w:sdtContent>
        </w:sdt>
        <w:sdt>
          <w:sdtPr>
            <w:tag w:val="BEC.LegalBar.FileStamp.Version"/>
            <w:id w:val="-338689415"/>
            <w:placeholder>
              <w:docPart w:val="60B061219EC2454D8CC2502D97C67656"/>
            </w:placeholder>
            <w:dataBinding w:prefixMappings="xmlns:ns='http://schemas.beclegal.com/legalbar/filestamp'" w:xpath="ns:filestamp/ns:Version" w:storeItemID="{930260C8-05DC-4A01-8129-BAFCF7ADBE47}"/>
            <w:text/>
          </w:sdtPr>
          <w:sdtEndPr/>
          <w:sdtContent>
            <w:r w:rsidR="000C2862">
              <w:t>1</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E9D" w:rsidRDefault="00B80E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1828404424"/>
      <w:docPartObj>
        <w:docPartGallery w:val="Page Numbers (Bottom of Page)"/>
        <w:docPartUnique/>
      </w:docPartObj>
    </w:sdtPr>
    <w:sdtEndPr>
      <w:rPr>
        <w:noProof/>
      </w:rPr>
    </w:sdtEndPr>
    <w:sdtContent>
      <w:p w:rsidR="000C2862" w:rsidRPr="000E1B63" w:rsidRDefault="000C2862">
        <w:pPr>
          <w:pStyle w:val="Footer"/>
          <w:jc w:val="center"/>
          <w:rPr>
            <w:sz w:val="22"/>
          </w:rPr>
        </w:pPr>
        <w:r w:rsidRPr="000E1B63">
          <w:rPr>
            <w:sz w:val="22"/>
          </w:rPr>
          <w:t>A-</w:t>
        </w:r>
        <w:r w:rsidRPr="000E1B63">
          <w:rPr>
            <w:sz w:val="22"/>
          </w:rPr>
          <w:fldChar w:fldCharType="begin"/>
        </w:r>
        <w:r w:rsidRPr="000E1B63">
          <w:rPr>
            <w:sz w:val="22"/>
          </w:rPr>
          <w:instrText xml:space="preserve"> PAGE   \* MERGEFORMAT </w:instrText>
        </w:r>
        <w:r w:rsidRPr="000E1B63">
          <w:rPr>
            <w:sz w:val="22"/>
          </w:rPr>
          <w:fldChar w:fldCharType="separate"/>
        </w:r>
        <w:r w:rsidR="000F0D9D">
          <w:rPr>
            <w:noProof/>
            <w:sz w:val="22"/>
          </w:rPr>
          <w:t>1</w:t>
        </w:r>
        <w:r w:rsidRPr="000E1B63">
          <w:rPr>
            <w:noProof/>
            <w:sz w:val="22"/>
          </w:rPr>
          <w:fldChar w:fldCharType="end"/>
        </w:r>
      </w:p>
    </w:sdtContent>
  </w:sdt>
  <w:sdt>
    <w:sdtPr>
      <w:alias w:val="BEC LegalBar File Stamp"/>
      <w:tag w:val="BEC.LegalBar.FileStamp"/>
      <w:id w:val="-1309321394"/>
      <w:placeholder>
        <w:docPart w:val="20A333EC8377458FBBF11E76560CA040"/>
      </w:placeholder>
    </w:sdtPr>
    <w:sdtEndPr/>
    <w:sdtContent>
      <w:p w:rsidR="000C2862" w:rsidRDefault="00D70E30" w:rsidP="002001AE">
        <w:pPr>
          <w:pStyle w:val="FileStamp"/>
        </w:pPr>
        <w:sdt>
          <w:sdtPr>
            <w:tag w:val="BEC.LegalBar.FileStamp.DocNumber"/>
            <w:id w:val="-914169070"/>
            <w:placeholder>
              <w:docPart w:val="C4573B086ACD415493A0147602898851"/>
            </w:placeholder>
            <w:dataBinding w:prefixMappings="xmlns:ns='http://schemas.beclegal.com/legalbar/filestamp'" w:xpath="ns:filestamp/ns:DocNumber" w:storeItemID="{930260C8-05DC-4A01-8129-BAFCF7ADBE47}"/>
            <w:text/>
          </w:sdtPr>
          <w:sdtEndPr/>
          <w:sdtContent>
            <w:r w:rsidR="00277688">
              <w:t>19477683</w:t>
            </w:r>
          </w:sdtContent>
        </w:sdt>
        <w:sdt>
          <w:sdtPr>
            <w:tag w:val="BEC.LegalBar.FileStamp.Text"/>
            <w:id w:val="-358364011"/>
            <w:placeholder>
              <w:docPart w:val="B0F80A6269BC4CBFBF8612CB577D2814"/>
            </w:placeholder>
            <w:text/>
          </w:sdtPr>
          <w:sdtEndPr/>
          <w:sdtContent>
            <w:r w:rsidR="000C2862">
              <w:t>v</w:t>
            </w:r>
          </w:sdtContent>
        </w:sdt>
        <w:sdt>
          <w:sdtPr>
            <w:tag w:val="BEC.LegalBar.FileStamp.Version"/>
            <w:id w:val="-1997794410"/>
            <w:placeholder>
              <w:docPart w:val="87802C671DA44AA19926AD4CCEC90A4C"/>
            </w:placeholder>
            <w:dataBinding w:prefixMappings="xmlns:ns='http://schemas.beclegal.com/legalbar/filestamp'" w:xpath="ns:filestamp/ns:Version" w:storeItemID="{930260C8-05DC-4A01-8129-BAFCF7ADBE47}"/>
            <w:text/>
          </w:sdtPr>
          <w:sdtEndPr/>
          <w:sdtContent>
            <w:r w:rsidR="000C2862">
              <w:t>1</w:t>
            </w:r>
          </w:sdtContent>
        </w:sdt>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1571533378"/>
      <w:docPartObj>
        <w:docPartGallery w:val="Page Numbers (Bottom of Page)"/>
        <w:docPartUnique/>
      </w:docPartObj>
    </w:sdtPr>
    <w:sdtEndPr>
      <w:rPr>
        <w:noProof/>
      </w:rPr>
    </w:sdtEndPr>
    <w:sdtContent>
      <w:p w:rsidR="000C2862" w:rsidRPr="000E1B63" w:rsidRDefault="000C2862">
        <w:pPr>
          <w:pStyle w:val="Footer"/>
          <w:jc w:val="center"/>
          <w:rPr>
            <w:sz w:val="22"/>
          </w:rPr>
        </w:pPr>
        <w:r w:rsidRPr="000E1B63">
          <w:rPr>
            <w:sz w:val="22"/>
          </w:rPr>
          <w:t>B-</w:t>
        </w:r>
        <w:r w:rsidRPr="000E1B63">
          <w:rPr>
            <w:sz w:val="22"/>
          </w:rPr>
          <w:fldChar w:fldCharType="begin"/>
        </w:r>
        <w:r w:rsidRPr="000E1B63">
          <w:rPr>
            <w:sz w:val="22"/>
          </w:rPr>
          <w:instrText xml:space="preserve"> PAGE   \* MERGEFORMAT </w:instrText>
        </w:r>
        <w:r w:rsidRPr="000E1B63">
          <w:rPr>
            <w:sz w:val="22"/>
          </w:rPr>
          <w:fldChar w:fldCharType="separate"/>
        </w:r>
        <w:r w:rsidR="000F0D9D">
          <w:rPr>
            <w:noProof/>
            <w:sz w:val="22"/>
          </w:rPr>
          <w:t>3</w:t>
        </w:r>
        <w:r w:rsidRPr="000E1B63">
          <w:rPr>
            <w:noProof/>
            <w:sz w:val="22"/>
          </w:rPr>
          <w:fldChar w:fldCharType="end"/>
        </w:r>
      </w:p>
    </w:sdtContent>
  </w:sdt>
  <w:sdt>
    <w:sdtPr>
      <w:alias w:val="BEC LegalBar File Stamp"/>
      <w:tag w:val="BEC.LegalBar.FileStamp"/>
      <w:id w:val="-1483934060"/>
      <w:placeholder>
        <w:docPart w:val="FD9456C138B142B48EA64A8653008DE9"/>
      </w:placeholder>
    </w:sdtPr>
    <w:sdtEndPr/>
    <w:sdtContent>
      <w:p w:rsidR="000C2862" w:rsidRDefault="00D70E30" w:rsidP="002001AE">
        <w:pPr>
          <w:pStyle w:val="FileStamp"/>
        </w:pPr>
        <w:sdt>
          <w:sdtPr>
            <w:tag w:val="BEC.LegalBar.FileStamp.DocNumber"/>
            <w:id w:val="-2137789134"/>
            <w:placeholder>
              <w:docPart w:val="4B8F4235480E4E359DCB9BF349CAF6C3"/>
            </w:placeholder>
            <w:dataBinding w:prefixMappings="xmlns:ns='http://schemas.beclegal.com/legalbar/filestamp'" w:xpath="ns:filestamp/ns:DocNumber" w:storeItemID="{930260C8-05DC-4A01-8129-BAFCF7ADBE47}"/>
            <w:text/>
          </w:sdtPr>
          <w:sdtEndPr/>
          <w:sdtContent>
            <w:r w:rsidR="00277688">
              <w:t>19477683</w:t>
            </w:r>
          </w:sdtContent>
        </w:sdt>
        <w:sdt>
          <w:sdtPr>
            <w:tag w:val="BEC.LegalBar.FileStamp.Text"/>
            <w:id w:val="-662396711"/>
            <w:placeholder>
              <w:docPart w:val="B3EDF1898D1B4BB5B0875D4784C37E63"/>
            </w:placeholder>
            <w:text/>
          </w:sdtPr>
          <w:sdtEndPr/>
          <w:sdtContent>
            <w:r w:rsidR="000C2862">
              <w:t>v</w:t>
            </w:r>
          </w:sdtContent>
        </w:sdt>
        <w:sdt>
          <w:sdtPr>
            <w:tag w:val="BEC.LegalBar.FileStamp.Version"/>
            <w:id w:val="791936201"/>
            <w:placeholder>
              <w:docPart w:val="678005717A00444EB8FBF7DDD5BCE407"/>
            </w:placeholder>
            <w:dataBinding w:prefixMappings="xmlns:ns='http://schemas.beclegal.com/legalbar/filestamp'" w:xpath="ns:filestamp/ns:Version" w:storeItemID="{930260C8-05DC-4A01-8129-BAFCF7ADBE47}"/>
            <w:text/>
          </w:sdtPr>
          <w:sdtEndPr/>
          <w:sdtContent>
            <w:r w:rsidR="000C2862">
              <w:t>1</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862" w:rsidRDefault="000C2862" w:rsidP="000E3B97">
      <w:r>
        <w:separator/>
      </w:r>
    </w:p>
  </w:footnote>
  <w:footnote w:type="continuationSeparator" w:id="0">
    <w:p w:rsidR="000C2862" w:rsidRDefault="000C2862" w:rsidP="000E3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E9D" w:rsidRDefault="00B80E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E9D" w:rsidRDefault="00B80E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E9D" w:rsidRDefault="00B80E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63EEC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910D3B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C840E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DB26E7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C0145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1C6B6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E28015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148000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91A08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E4C749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EA5303"/>
    <w:multiLevelType w:val="multilevel"/>
    <w:tmpl w:val="B030D478"/>
    <w:name w:val="Outline – Roman 1 – Left aligned / A. / 1. / a. (Traditional Outline)"/>
    <w:lvl w:ilvl="0">
      <w:start w:val="1"/>
      <w:numFmt w:val="upperRoman"/>
      <w:pStyle w:val="Heading1"/>
      <w:lvlText w:val="%1."/>
      <w:lvlJc w:val="left"/>
      <w:pPr>
        <w:ind w:left="720" w:hanging="720"/>
      </w:pPr>
      <w:rPr>
        <w:rFonts w:ascii="Times New Roman" w:hAnsi="Times New Roman" w:cs="Times New Roman" w:hint="default"/>
        <w:b/>
        <w:i w:val="0"/>
        <w:caps w:val="0"/>
        <w:strike w:val="0"/>
        <w:dstrike w:val="0"/>
        <w:vanish w:val="0"/>
        <w:webHidden w:val="0"/>
        <w:color w:val="010000"/>
        <w:spacing w:val="0"/>
        <w:w w:val="100"/>
        <w:kern w:val="0"/>
        <w:position w:val="0"/>
        <w:sz w:val="22"/>
        <w:u w:val="none"/>
        <w:effect w:val="none"/>
        <w:vertAlign w:val="baseline"/>
        <w:specVanish w:val="0"/>
        <w14:cntxtAlts w14:val="0"/>
      </w:rPr>
    </w:lvl>
    <w:lvl w:ilvl="1">
      <w:start w:val="1"/>
      <w:numFmt w:val="upperLetter"/>
      <w:pStyle w:val="Heading2"/>
      <w:lvlText w:val="%2."/>
      <w:lvlJc w:val="left"/>
      <w:pPr>
        <w:ind w:left="720" w:hanging="360"/>
      </w:pPr>
      <w:rPr>
        <w:rFonts w:ascii="Times New Roman" w:hAnsi="Times New Roman"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3."/>
      <w:lvlJc w:val="left"/>
      <w:pPr>
        <w:ind w:left="1440" w:hanging="36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ind w:left="1800" w:hanging="360"/>
      </w:pPr>
      <w:rPr>
        <w:rFonts w:ascii="Times New Roman" w:hAnsi="Times New Roman" w:cs="Times New Roman" w:hint="default"/>
        <w:b w:val="0"/>
        <w:i w:val="0"/>
        <w:caps w:val="0"/>
        <w:strike w:val="0"/>
        <w:dstrike w:val="0"/>
        <w:vanish w:val="0"/>
        <w:webHidden w:val="0"/>
        <w:color w:val="010000"/>
        <w:spacing w:val="0"/>
        <w:w w:val="100"/>
        <w:kern w:val="0"/>
        <w:position w:val="0"/>
        <w:sz w:val="22"/>
        <w:u w:val="none"/>
        <w:effect w:val="none"/>
        <w:vertAlign w:val="baseline"/>
        <w:specVanish w:val="0"/>
        <w14:cntxtAlts w14:val="0"/>
      </w:rPr>
    </w:lvl>
    <w:lvl w:ilvl="4">
      <w:start w:val="1"/>
      <w:numFmt w:val="decimal"/>
      <w:pStyle w:val="Heading5"/>
      <w:lvlText w:val="(%5)"/>
      <w:lvlJc w:val="left"/>
      <w:pPr>
        <w:tabs>
          <w:tab w:val="num" w:pos="3600"/>
        </w:tabs>
        <w:ind w:left="3600" w:hanging="720"/>
      </w:pPr>
      <w:rPr>
        <w:rFonts w:ascii="Times New Roman" w:hAnsi="Times New Roman" w:cs="Times New Roman" w:hint="default"/>
        <w:b w:val="0"/>
        <w:i w:val="0"/>
        <w:caps w:val="0"/>
        <w:strike w:val="0"/>
        <w:dstrike w:val="0"/>
        <w:color w:val="010000"/>
        <w:sz w:val="22"/>
        <w:szCs w:val="22"/>
        <w:u w:val="none"/>
        <w:effect w:val="none"/>
      </w:rPr>
    </w:lvl>
    <w:lvl w:ilvl="5">
      <w:start w:val="1"/>
      <w:numFmt w:val="lowerLetter"/>
      <w:pStyle w:val="Heading6"/>
      <w:lvlText w:val="%6)"/>
      <w:lvlJc w:val="left"/>
      <w:pPr>
        <w:tabs>
          <w:tab w:val="num" w:pos="4320"/>
        </w:tabs>
        <w:ind w:left="4320" w:hanging="720"/>
      </w:pPr>
      <w:rPr>
        <w:rFonts w:ascii="Times New Roman" w:hAnsi="Times New Roman" w:cs="Times New Roman" w:hint="default"/>
        <w:b w:val="0"/>
        <w:i w:val="0"/>
        <w:caps w:val="0"/>
        <w:strike w:val="0"/>
        <w:dstrike w:val="0"/>
        <w:color w:val="010000"/>
        <w:sz w:val="24"/>
        <w:u w:val="none"/>
        <w:effect w:val="none"/>
      </w:rPr>
    </w:lvl>
    <w:lvl w:ilvl="6">
      <w:start w:val="1"/>
      <w:numFmt w:val="lowerRoman"/>
      <w:pStyle w:val="Heading7"/>
      <w:lvlText w:val="(%7)"/>
      <w:lvlJc w:val="left"/>
      <w:pPr>
        <w:tabs>
          <w:tab w:val="num" w:pos="5040"/>
        </w:tabs>
        <w:ind w:left="5040" w:hanging="720"/>
      </w:pPr>
      <w:rPr>
        <w:rFonts w:ascii="Times New Roman" w:hAnsi="Times New Roman" w:cs="Times New Roman" w:hint="default"/>
        <w:b w:val="0"/>
        <w:i w:val="0"/>
        <w:caps w:val="0"/>
        <w:strike w:val="0"/>
        <w:dstrike w:val="0"/>
        <w:color w:val="010000"/>
        <w:sz w:val="24"/>
        <w:u w:val="none"/>
        <w:effect w:val="none"/>
      </w:rPr>
    </w:lvl>
    <w:lvl w:ilvl="7">
      <w:start w:val="1"/>
      <w:numFmt w:val="lowerLetter"/>
      <w:pStyle w:val="Heading8"/>
      <w:lvlText w:val="(%8)"/>
      <w:lvlJc w:val="left"/>
      <w:pPr>
        <w:tabs>
          <w:tab w:val="num" w:pos="5760"/>
        </w:tabs>
        <w:ind w:left="5760" w:hanging="720"/>
      </w:pPr>
      <w:rPr>
        <w:rFonts w:ascii="Times New Roman" w:hAnsi="Times New Roman" w:cs="Times New Roman" w:hint="default"/>
        <w:caps w:val="0"/>
        <w:strike w:val="0"/>
        <w:dstrike w:val="0"/>
        <w:color w:val="010000"/>
        <w:sz w:val="16"/>
        <w:u w:val="none"/>
        <w:effect w:val="none"/>
      </w:rPr>
    </w:lvl>
    <w:lvl w:ilvl="8">
      <w:start w:val="1"/>
      <w:numFmt w:val="lowerRoman"/>
      <w:pStyle w:val="Heading9"/>
      <w:lvlText w:val="(%9)"/>
      <w:lvlJc w:val="left"/>
      <w:pPr>
        <w:tabs>
          <w:tab w:val="num" w:pos="6480"/>
        </w:tabs>
        <w:ind w:left="6480" w:hanging="720"/>
      </w:pPr>
      <w:rPr>
        <w:rFonts w:ascii="Times New Roman" w:hAnsi="Times New Roman" w:cs="Times New Roman" w:hint="default"/>
        <w:caps w:val="0"/>
        <w:strike w:val="0"/>
        <w:dstrike w:val="0"/>
        <w:color w:val="010000"/>
        <w:sz w:val="16"/>
        <w:u w:val="none"/>
        <w:effect w:val="none"/>
      </w:rPr>
    </w:lvl>
  </w:abstractNum>
  <w:abstractNum w:abstractNumId="11" w15:restartNumberingAfterBreak="0">
    <w:nsid w:val="2FA32A09"/>
    <w:multiLevelType w:val="multilevel"/>
    <w:tmpl w:val="B12A2B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A92B82"/>
    <w:multiLevelType w:val="multilevel"/>
    <w:tmpl w:val="3C38B11E"/>
    <w:lvl w:ilvl="0">
      <w:start w:val="1"/>
      <w:numFmt w:val="decimal"/>
      <w:lvlRestart w:val="0"/>
      <w:pStyle w:val="Outline1"/>
      <w:lvlText w:val="%1."/>
      <w:lvlJc w:val="left"/>
      <w:pPr>
        <w:tabs>
          <w:tab w:val="num" w:pos="720"/>
        </w:tabs>
        <w:ind w:left="720" w:hanging="720"/>
      </w:pPr>
      <w:rPr>
        <w:rFonts w:ascii="Cambria" w:hAnsi="Cambria"/>
        <w:b w:val="0"/>
        <w:i w:val="0"/>
        <w:caps w:val="0"/>
        <w:color w:val="auto"/>
        <w:sz w:val="24"/>
        <w:u w:val="none"/>
      </w:rPr>
    </w:lvl>
    <w:lvl w:ilvl="1">
      <w:start w:val="1"/>
      <w:numFmt w:val="lowerLetter"/>
      <w:pStyle w:val="Outline2"/>
      <w:lvlText w:val="%2."/>
      <w:lvlJc w:val="left"/>
      <w:pPr>
        <w:tabs>
          <w:tab w:val="num" w:pos="1440"/>
        </w:tabs>
        <w:ind w:left="1440" w:hanging="720"/>
      </w:pPr>
    </w:lvl>
    <w:lvl w:ilvl="2">
      <w:start w:val="1"/>
      <w:numFmt w:val="lowerRoman"/>
      <w:pStyle w:val="Outline3"/>
      <w:lvlText w:val="%3."/>
      <w:lvlJc w:val="left"/>
      <w:pPr>
        <w:tabs>
          <w:tab w:val="num" w:pos="2160"/>
        </w:tabs>
        <w:ind w:left="2160" w:hanging="720"/>
      </w:pPr>
    </w:lvl>
    <w:lvl w:ilvl="3">
      <w:start w:val="1"/>
      <w:numFmt w:val="decimal"/>
      <w:pStyle w:val="Outline4"/>
      <w:lvlText w:val="%4)"/>
      <w:lvlJc w:val="left"/>
      <w:pPr>
        <w:tabs>
          <w:tab w:val="num" w:pos="2880"/>
        </w:tabs>
        <w:ind w:left="2880" w:hanging="720"/>
      </w:pPr>
    </w:lvl>
    <w:lvl w:ilvl="4">
      <w:start w:val="1"/>
      <w:numFmt w:val="lowerLetter"/>
      <w:pStyle w:val="Outline5"/>
      <w:lvlText w:val="%5)"/>
      <w:lvlJc w:val="left"/>
      <w:pPr>
        <w:tabs>
          <w:tab w:val="num" w:pos="3600"/>
        </w:tabs>
        <w:ind w:left="3600" w:hanging="720"/>
      </w:pPr>
    </w:lvl>
    <w:lvl w:ilvl="5">
      <w:start w:val="1"/>
      <w:numFmt w:val="lowerRoman"/>
      <w:pStyle w:val="Outline6"/>
      <w:lvlText w:val="%6)"/>
      <w:lvlJc w:val="left"/>
      <w:pPr>
        <w:tabs>
          <w:tab w:val="num" w:pos="4320"/>
        </w:tabs>
        <w:ind w:left="4320" w:hanging="720"/>
      </w:pPr>
    </w:lvl>
    <w:lvl w:ilvl="6">
      <w:start w:val="1"/>
      <w:numFmt w:val="decimal"/>
      <w:pStyle w:val="Outline7"/>
      <w:lvlText w:val="(%7)"/>
      <w:lvlJc w:val="left"/>
      <w:pPr>
        <w:tabs>
          <w:tab w:val="num" w:pos="5040"/>
        </w:tabs>
        <w:ind w:left="5040" w:hanging="720"/>
      </w:pPr>
    </w:lvl>
    <w:lvl w:ilvl="7">
      <w:start w:val="1"/>
      <w:numFmt w:val="lowerLetter"/>
      <w:pStyle w:val="Outline8"/>
      <w:lvlText w:val="(%8)"/>
      <w:lvlJc w:val="left"/>
      <w:pPr>
        <w:tabs>
          <w:tab w:val="num" w:pos="5760"/>
        </w:tabs>
        <w:ind w:left="5760" w:hanging="720"/>
      </w:pPr>
    </w:lvl>
    <w:lvl w:ilvl="8">
      <w:start w:val="1"/>
      <w:numFmt w:val="lowerRoman"/>
      <w:lvlText w:val="(%9)"/>
      <w:lvlJc w:val="left"/>
      <w:pPr>
        <w:tabs>
          <w:tab w:val="num" w:pos="6480"/>
        </w:tabs>
        <w:ind w:left="6480" w:hanging="72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ClientMatter" w:val="False"/>
    <w:docVar w:name="DocIDDate" w:val="False"/>
    <w:docVar w:name="DocIDLibrary" w:val="False"/>
    <w:docVar w:name="DocIDType" w:val="AllPages"/>
    <w:docVar w:name="DocIDTypist" w:val="False"/>
    <w:docVar w:name="LegacyDocIDRemoved" w:val="True"/>
  </w:docVars>
  <w:rsids>
    <w:rsidRoot w:val="000E3B97"/>
    <w:rsid w:val="00003C02"/>
    <w:rsid w:val="00016497"/>
    <w:rsid w:val="00022D0C"/>
    <w:rsid w:val="00036700"/>
    <w:rsid w:val="00045D14"/>
    <w:rsid w:val="00057986"/>
    <w:rsid w:val="00057D44"/>
    <w:rsid w:val="00060F1F"/>
    <w:rsid w:val="00076118"/>
    <w:rsid w:val="0008137B"/>
    <w:rsid w:val="000B0E09"/>
    <w:rsid w:val="000B3C8E"/>
    <w:rsid w:val="000C2862"/>
    <w:rsid w:val="000E1B63"/>
    <w:rsid w:val="000E3B97"/>
    <w:rsid w:val="000E783C"/>
    <w:rsid w:val="000F0D9D"/>
    <w:rsid w:val="001118AD"/>
    <w:rsid w:val="001129C6"/>
    <w:rsid w:val="001544F0"/>
    <w:rsid w:val="00160BCD"/>
    <w:rsid w:val="00183899"/>
    <w:rsid w:val="001A4C02"/>
    <w:rsid w:val="001A6F6C"/>
    <w:rsid w:val="001B69DE"/>
    <w:rsid w:val="001B7753"/>
    <w:rsid w:val="001E6366"/>
    <w:rsid w:val="001F5A9E"/>
    <w:rsid w:val="001F6195"/>
    <w:rsid w:val="002001AE"/>
    <w:rsid w:val="00277688"/>
    <w:rsid w:val="002B67C2"/>
    <w:rsid w:val="002D5378"/>
    <w:rsid w:val="002D7266"/>
    <w:rsid w:val="002E7E1B"/>
    <w:rsid w:val="002F3CDA"/>
    <w:rsid w:val="0030468A"/>
    <w:rsid w:val="00335160"/>
    <w:rsid w:val="00345B1F"/>
    <w:rsid w:val="00366A87"/>
    <w:rsid w:val="003962F2"/>
    <w:rsid w:val="003D2B2D"/>
    <w:rsid w:val="00402973"/>
    <w:rsid w:val="004142B3"/>
    <w:rsid w:val="00433107"/>
    <w:rsid w:val="00445154"/>
    <w:rsid w:val="0044681D"/>
    <w:rsid w:val="00446FB3"/>
    <w:rsid w:val="004535E3"/>
    <w:rsid w:val="00466F49"/>
    <w:rsid w:val="004702CC"/>
    <w:rsid w:val="00470C00"/>
    <w:rsid w:val="004A0E77"/>
    <w:rsid w:val="004D17A5"/>
    <w:rsid w:val="004E2FFC"/>
    <w:rsid w:val="00505A94"/>
    <w:rsid w:val="00534E73"/>
    <w:rsid w:val="0055133E"/>
    <w:rsid w:val="005A1F56"/>
    <w:rsid w:val="005A25A2"/>
    <w:rsid w:val="005C12A3"/>
    <w:rsid w:val="005D790D"/>
    <w:rsid w:val="005E3802"/>
    <w:rsid w:val="0066447C"/>
    <w:rsid w:val="006812B8"/>
    <w:rsid w:val="00696FF7"/>
    <w:rsid w:val="0069724A"/>
    <w:rsid w:val="006A11FD"/>
    <w:rsid w:val="006C2B0A"/>
    <w:rsid w:val="00716E1D"/>
    <w:rsid w:val="00730445"/>
    <w:rsid w:val="00784C03"/>
    <w:rsid w:val="007D3B7A"/>
    <w:rsid w:val="007D7E73"/>
    <w:rsid w:val="007E3C16"/>
    <w:rsid w:val="007E6AA9"/>
    <w:rsid w:val="00806193"/>
    <w:rsid w:val="00822989"/>
    <w:rsid w:val="00836924"/>
    <w:rsid w:val="00862286"/>
    <w:rsid w:val="008E384A"/>
    <w:rsid w:val="00900003"/>
    <w:rsid w:val="00927A0C"/>
    <w:rsid w:val="00934452"/>
    <w:rsid w:val="00961B53"/>
    <w:rsid w:val="009B15D5"/>
    <w:rsid w:val="009C5653"/>
    <w:rsid w:val="009E1A15"/>
    <w:rsid w:val="00A55589"/>
    <w:rsid w:val="00A70B09"/>
    <w:rsid w:val="00A72BEB"/>
    <w:rsid w:val="00A903FA"/>
    <w:rsid w:val="00A93D0E"/>
    <w:rsid w:val="00AE26A3"/>
    <w:rsid w:val="00B05BD3"/>
    <w:rsid w:val="00B13AD4"/>
    <w:rsid w:val="00B3577A"/>
    <w:rsid w:val="00B41E66"/>
    <w:rsid w:val="00B51C52"/>
    <w:rsid w:val="00B605D8"/>
    <w:rsid w:val="00B80E9D"/>
    <w:rsid w:val="00B91CF7"/>
    <w:rsid w:val="00BC41E3"/>
    <w:rsid w:val="00BE06DF"/>
    <w:rsid w:val="00BF27F8"/>
    <w:rsid w:val="00BF39AE"/>
    <w:rsid w:val="00C10D59"/>
    <w:rsid w:val="00C31D64"/>
    <w:rsid w:val="00C56AD9"/>
    <w:rsid w:val="00C706FA"/>
    <w:rsid w:val="00CA4466"/>
    <w:rsid w:val="00CB28BC"/>
    <w:rsid w:val="00CD247A"/>
    <w:rsid w:val="00CE0EE1"/>
    <w:rsid w:val="00CE5DD5"/>
    <w:rsid w:val="00D0068A"/>
    <w:rsid w:val="00D14465"/>
    <w:rsid w:val="00D6051B"/>
    <w:rsid w:val="00D70E30"/>
    <w:rsid w:val="00D816D2"/>
    <w:rsid w:val="00DB015D"/>
    <w:rsid w:val="00DB14A4"/>
    <w:rsid w:val="00DC5F31"/>
    <w:rsid w:val="00DD7EE0"/>
    <w:rsid w:val="00E00D45"/>
    <w:rsid w:val="00E115C1"/>
    <w:rsid w:val="00E1519D"/>
    <w:rsid w:val="00E20A13"/>
    <w:rsid w:val="00E26699"/>
    <w:rsid w:val="00E4113E"/>
    <w:rsid w:val="00E853B9"/>
    <w:rsid w:val="00EA67B0"/>
    <w:rsid w:val="00F24FB6"/>
    <w:rsid w:val="00F54585"/>
    <w:rsid w:val="00F60D85"/>
    <w:rsid w:val="00F74414"/>
    <w:rsid w:val="00FA49E5"/>
    <w:rsid w:val="00FA7D36"/>
    <w:rsid w:val="00FC50B3"/>
    <w:rsid w:val="00FC541E"/>
    <w:rsid w:val="00FF1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8649332-2D7F-47E8-ACCB-D9905204A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2"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
    <w:qFormat/>
    <w:rsid w:val="0008137B"/>
    <w:rPr>
      <w:rFonts w:cstheme="minorHAnsi"/>
    </w:rPr>
  </w:style>
  <w:style w:type="paragraph" w:styleId="Heading1">
    <w:name w:val="heading 1"/>
    <w:basedOn w:val="Normal"/>
    <w:next w:val="Normal"/>
    <w:link w:val="Heading1Char"/>
    <w:qFormat/>
    <w:rsid w:val="00345B1F"/>
    <w:pPr>
      <w:keepNext/>
      <w:keepLines/>
      <w:numPr>
        <w:numId w:val="1"/>
      </w:numPr>
      <w:suppressAutoHyphens/>
      <w:spacing w:after="120"/>
      <w:jc w:val="both"/>
      <w:outlineLvl w:val="0"/>
    </w:pPr>
    <w:rPr>
      <w:rFonts w:eastAsia="Times New Roman"/>
      <w:b/>
      <w:bCs/>
      <w:color w:val="000000"/>
      <w:szCs w:val="32"/>
    </w:rPr>
  </w:style>
  <w:style w:type="paragraph" w:styleId="Heading2">
    <w:name w:val="heading 2"/>
    <w:basedOn w:val="Normal"/>
    <w:next w:val="Normal"/>
    <w:link w:val="Heading2Char"/>
    <w:unhideWhenUsed/>
    <w:qFormat/>
    <w:rsid w:val="00345B1F"/>
    <w:pPr>
      <w:keepNext/>
      <w:keepLines/>
      <w:numPr>
        <w:ilvl w:val="1"/>
        <w:numId w:val="1"/>
      </w:numPr>
      <w:suppressAutoHyphens/>
      <w:spacing w:after="120"/>
      <w:jc w:val="both"/>
      <w:outlineLvl w:val="1"/>
    </w:pPr>
    <w:rPr>
      <w:rFonts w:eastAsia="Times New Roman"/>
      <w:bCs/>
      <w:iCs/>
      <w:color w:val="000000"/>
      <w:szCs w:val="28"/>
    </w:rPr>
  </w:style>
  <w:style w:type="paragraph" w:styleId="Heading3">
    <w:name w:val="heading 3"/>
    <w:basedOn w:val="Normal"/>
    <w:next w:val="Normal"/>
    <w:link w:val="Heading3Char"/>
    <w:unhideWhenUsed/>
    <w:qFormat/>
    <w:rsid w:val="00345B1F"/>
    <w:pPr>
      <w:numPr>
        <w:ilvl w:val="2"/>
        <w:numId w:val="1"/>
      </w:numPr>
      <w:suppressAutoHyphens/>
      <w:spacing w:after="120"/>
      <w:jc w:val="both"/>
      <w:outlineLvl w:val="2"/>
    </w:pPr>
    <w:rPr>
      <w:rFonts w:eastAsia="Times New Roman"/>
      <w:bCs/>
      <w:color w:val="000000"/>
      <w:szCs w:val="26"/>
    </w:rPr>
  </w:style>
  <w:style w:type="paragraph" w:styleId="Heading4">
    <w:name w:val="heading 4"/>
    <w:basedOn w:val="Normal"/>
    <w:next w:val="Normal"/>
    <w:link w:val="Heading4Char"/>
    <w:unhideWhenUsed/>
    <w:qFormat/>
    <w:rsid w:val="00345B1F"/>
    <w:pPr>
      <w:numPr>
        <w:ilvl w:val="3"/>
        <w:numId w:val="1"/>
      </w:numPr>
      <w:suppressAutoHyphens/>
      <w:spacing w:after="120"/>
      <w:jc w:val="both"/>
      <w:outlineLvl w:val="3"/>
    </w:pPr>
    <w:rPr>
      <w:rFonts w:eastAsia="Times New Roman"/>
      <w:bCs/>
      <w:color w:val="000000"/>
      <w:szCs w:val="28"/>
    </w:rPr>
  </w:style>
  <w:style w:type="paragraph" w:styleId="Heading5">
    <w:name w:val="heading 5"/>
    <w:basedOn w:val="Normal"/>
    <w:link w:val="Heading5Char"/>
    <w:unhideWhenUsed/>
    <w:rsid w:val="00345B1F"/>
    <w:pPr>
      <w:numPr>
        <w:ilvl w:val="4"/>
        <w:numId w:val="1"/>
      </w:numPr>
      <w:spacing w:after="240"/>
      <w:jc w:val="both"/>
      <w:outlineLvl w:val="4"/>
    </w:pPr>
    <w:rPr>
      <w:rFonts w:eastAsia="Times New Roman"/>
      <w:bCs/>
      <w:iCs/>
      <w:color w:val="000000"/>
      <w:szCs w:val="26"/>
    </w:rPr>
  </w:style>
  <w:style w:type="paragraph" w:styleId="Heading6">
    <w:name w:val="heading 6"/>
    <w:basedOn w:val="Normal"/>
    <w:link w:val="Heading6Char"/>
    <w:semiHidden/>
    <w:unhideWhenUsed/>
    <w:rsid w:val="00345B1F"/>
    <w:pPr>
      <w:numPr>
        <w:ilvl w:val="5"/>
        <w:numId w:val="1"/>
      </w:numPr>
      <w:spacing w:after="240"/>
      <w:jc w:val="both"/>
      <w:outlineLvl w:val="5"/>
    </w:pPr>
    <w:rPr>
      <w:rFonts w:eastAsia="Times New Roman"/>
      <w:bCs/>
      <w:color w:val="000000"/>
    </w:rPr>
  </w:style>
  <w:style w:type="paragraph" w:styleId="Heading7">
    <w:name w:val="heading 7"/>
    <w:basedOn w:val="Normal"/>
    <w:link w:val="Heading7Char"/>
    <w:semiHidden/>
    <w:unhideWhenUsed/>
    <w:rsid w:val="00345B1F"/>
    <w:pPr>
      <w:numPr>
        <w:ilvl w:val="6"/>
        <w:numId w:val="1"/>
      </w:numPr>
      <w:spacing w:after="240"/>
      <w:jc w:val="both"/>
      <w:outlineLvl w:val="6"/>
    </w:pPr>
    <w:rPr>
      <w:rFonts w:eastAsia="Times New Roman"/>
      <w:color w:val="000000"/>
    </w:rPr>
  </w:style>
  <w:style w:type="paragraph" w:styleId="Heading8">
    <w:name w:val="heading 8"/>
    <w:basedOn w:val="Normal"/>
    <w:link w:val="Heading8Char"/>
    <w:semiHidden/>
    <w:unhideWhenUsed/>
    <w:rsid w:val="00345B1F"/>
    <w:pPr>
      <w:numPr>
        <w:ilvl w:val="7"/>
        <w:numId w:val="1"/>
      </w:numPr>
      <w:spacing w:after="240"/>
      <w:jc w:val="both"/>
      <w:outlineLvl w:val="7"/>
    </w:pPr>
    <w:rPr>
      <w:rFonts w:eastAsia="Times New Roman"/>
      <w:iCs/>
      <w:color w:val="000000"/>
    </w:rPr>
  </w:style>
  <w:style w:type="paragraph" w:styleId="Heading9">
    <w:name w:val="heading 9"/>
    <w:basedOn w:val="Normal"/>
    <w:link w:val="Heading9Char"/>
    <w:semiHidden/>
    <w:unhideWhenUsed/>
    <w:rsid w:val="00345B1F"/>
    <w:pPr>
      <w:numPr>
        <w:ilvl w:val="8"/>
        <w:numId w:val="1"/>
      </w:numPr>
      <w:spacing w:after="240"/>
      <w:jc w:val="both"/>
      <w:outlineLvl w:val="8"/>
    </w:pPr>
    <w:rPr>
      <w:rFonts w:eastAsia="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3B97"/>
    <w:pPr>
      <w:tabs>
        <w:tab w:val="center" w:pos="4680"/>
        <w:tab w:val="right" w:pos="9360"/>
      </w:tabs>
    </w:pPr>
  </w:style>
  <w:style w:type="character" w:customStyle="1" w:styleId="HeaderChar">
    <w:name w:val="Header Char"/>
    <w:basedOn w:val="DefaultParagraphFont"/>
    <w:link w:val="Header"/>
    <w:uiPriority w:val="99"/>
    <w:rsid w:val="000E3B97"/>
    <w:rPr>
      <w:rFonts w:asciiTheme="minorHAnsi" w:hAnsiTheme="minorHAnsi" w:cstheme="minorHAnsi"/>
    </w:rPr>
  </w:style>
  <w:style w:type="paragraph" w:styleId="Footer">
    <w:name w:val="footer"/>
    <w:basedOn w:val="Normal"/>
    <w:link w:val="FooterChar"/>
    <w:unhideWhenUsed/>
    <w:rsid w:val="000E3B97"/>
    <w:pPr>
      <w:tabs>
        <w:tab w:val="center" w:pos="4680"/>
        <w:tab w:val="right" w:pos="9360"/>
      </w:tabs>
    </w:pPr>
  </w:style>
  <w:style w:type="character" w:customStyle="1" w:styleId="FooterChar">
    <w:name w:val="Footer Char"/>
    <w:basedOn w:val="DefaultParagraphFont"/>
    <w:link w:val="Footer"/>
    <w:uiPriority w:val="99"/>
    <w:rsid w:val="000E3B97"/>
    <w:rPr>
      <w:rFonts w:asciiTheme="minorHAnsi" w:hAnsiTheme="minorHAnsi" w:cstheme="minorHAnsi"/>
    </w:rPr>
  </w:style>
  <w:style w:type="character" w:customStyle="1" w:styleId="DocID">
    <w:name w:val="DocID"/>
    <w:basedOn w:val="DefaultParagraphFont"/>
    <w:rsid w:val="000E3B97"/>
    <w:rPr>
      <w:rFonts w:asciiTheme="minorHAnsi" w:hAnsiTheme="minorHAnsi" w:cstheme="minorHAnsi"/>
      <w:b w:val="0"/>
      <w:i w:val="0"/>
      <w:caps w:val="0"/>
      <w:vanish w:val="0"/>
      <w:color w:val="000000"/>
      <w:sz w:val="16"/>
      <w:u w:val="none"/>
    </w:rPr>
  </w:style>
  <w:style w:type="paragraph" w:styleId="ListParagraph">
    <w:name w:val="List Paragraph"/>
    <w:basedOn w:val="Normal"/>
    <w:uiPriority w:val="34"/>
    <w:qFormat/>
    <w:rsid w:val="0044681D"/>
    <w:pPr>
      <w:ind w:left="720"/>
      <w:contextualSpacing/>
    </w:pPr>
  </w:style>
  <w:style w:type="character" w:customStyle="1" w:styleId="Heading1Char">
    <w:name w:val="Heading 1 Char"/>
    <w:basedOn w:val="DefaultParagraphFont"/>
    <w:link w:val="Heading1"/>
    <w:rsid w:val="00345B1F"/>
    <w:rPr>
      <w:rFonts w:asciiTheme="minorHAnsi" w:eastAsia="Times New Roman" w:hAnsiTheme="minorHAnsi" w:cstheme="minorHAnsi"/>
      <w:b/>
      <w:bCs/>
      <w:color w:val="000000"/>
      <w:szCs w:val="32"/>
    </w:rPr>
  </w:style>
  <w:style w:type="character" w:customStyle="1" w:styleId="Heading2Char">
    <w:name w:val="Heading 2 Char"/>
    <w:basedOn w:val="DefaultParagraphFont"/>
    <w:link w:val="Heading2"/>
    <w:rsid w:val="00345B1F"/>
    <w:rPr>
      <w:rFonts w:asciiTheme="minorHAnsi" w:eastAsia="Times New Roman" w:hAnsiTheme="minorHAnsi" w:cstheme="minorHAnsi"/>
      <w:bCs/>
      <w:iCs/>
      <w:color w:val="000000"/>
      <w:szCs w:val="28"/>
    </w:rPr>
  </w:style>
  <w:style w:type="character" w:customStyle="1" w:styleId="Heading3Char">
    <w:name w:val="Heading 3 Char"/>
    <w:basedOn w:val="DefaultParagraphFont"/>
    <w:link w:val="Heading3"/>
    <w:rsid w:val="00345B1F"/>
    <w:rPr>
      <w:rFonts w:asciiTheme="minorHAnsi" w:eastAsia="Times New Roman" w:hAnsiTheme="minorHAnsi" w:cstheme="minorHAnsi"/>
      <w:bCs/>
      <w:color w:val="000000"/>
      <w:szCs w:val="26"/>
    </w:rPr>
  </w:style>
  <w:style w:type="character" w:customStyle="1" w:styleId="Heading4Char">
    <w:name w:val="Heading 4 Char"/>
    <w:basedOn w:val="DefaultParagraphFont"/>
    <w:link w:val="Heading4"/>
    <w:rsid w:val="00345B1F"/>
    <w:rPr>
      <w:rFonts w:asciiTheme="minorHAnsi" w:eastAsia="Times New Roman" w:hAnsiTheme="minorHAnsi" w:cstheme="minorHAnsi"/>
      <w:bCs/>
      <w:color w:val="000000"/>
      <w:szCs w:val="28"/>
    </w:rPr>
  </w:style>
  <w:style w:type="character" w:customStyle="1" w:styleId="Heading5Char">
    <w:name w:val="Heading 5 Char"/>
    <w:basedOn w:val="DefaultParagraphFont"/>
    <w:link w:val="Heading5"/>
    <w:rsid w:val="00345B1F"/>
    <w:rPr>
      <w:rFonts w:asciiTheme="minorHAnsi" w:eastAsia="Times New Roman" w:hAnsiTheme="minorHAnsi" w:cstheme="minorHAnsi"/>
      <w:bCs/>
      <w:iCs/>
      <w:color w:val="000000"/>
      <w:szCs w:val="26"/>
    </w:rPr>
  </w:style>
  <w:style w:type="character" w:customStyle="1" w:styleId="Heading6Char">
    <w:name w:val="Heading 6 Char"/>
    <w:basedOn w:val="DefaultParagraphFont"/>
    <w:link w:val="Heading6"/>
    <w:semiHidden/>
    <w:rsid w:val="00345B1F"/>
    <w:rPr>
      <w:rFonts w:asciiTheme="minorHAnsi" w:eastAsia="Times New Roman" w:hAnsiTheme="minorHAnsi" w:cstheme="minorHAnsi"/>
      <w:bCs/>
      <w:color w:val="000000"/>
    </w:rPr>
  </w:style>
  <w:style w:type="character" w:customStyle="1" w:styleId="Heading7Char">
    <w:name w:val="Heading 7 Char"/>
    <w:basedOn w:val="DefaultParagraphFont"/>
    <w:link w:val="Heading7"/>
    <w:semiHidden/>
    <w:rsid w:val="00345B1F"/>
    <w:rPr>
      <w:rFonts w:asciiTheme="minorHAnsi" w:eastAsia="Times New Roman" w:hAnsiTheme="minorHAnsi" w:cstheme="minorHAnsi"/>
      <w:color w:val="000000"/>
    </w:rPr>
  </w:style>
  <w:style w:type="character" w:customStyle="1" w:styleId="Heading8Char">
    <w:name w:val="Heading 8 Char"/>
    <w:basedOn w:val="DefaultParagraphFont"/>
    <w:link w:val="Heading8"/>
    <w:semiHidden/>
    <w:rsid w:val="00345B1F"/>
    <w:rPr>
      <w:rFonts w:asciiTheme="minorHAnsi" w:eastAsia="Times New Roman" w:hAnsiTheme="minorHAnsi" w:cstheme="minorHAnsi"/>
      <w:iCs/>
      <w:color w:val="000000"/>
    </w:rPr>
  </w:style>
  <w:style w:type="character" w:customStyle="1" w:styleId="Heading9Char">
    <w:name w:val="Heading 9 Char"/>
    <w:basedOn w:val="DefaultParagraphFont"/>
    <w:link w:val="Heading9"/>
    <w:semiHidden/>
    <w:rsid w:val="00345B1F"/>
    <w:rPr>
      <w:rFonts w:asciiTheme="minorHAnsi" w:eastAsia="Times New Roman" w:hAnsiTheme="minorHAnsi" w:cstheme="minorHAnsi"/>
      <w:color w:val="000000"/>
    </w:rPr>
  </w:style>
  <w:style w:type="character" w:styleId="Hyperlink">
    <w:name w:val="Hyperlink"/>
    <w:basedOn w:val="DefaultParagraphFont"/>
    <w:uiPriority w:val="99"/>
    <w:semiHidden/>
    <w:unhideWhenUsed/>
    <w:rsid w:val="003962F2"/>
    <w:rPr>
      <w:rFonts w:asciiTheme="minorHAnsi" w:hAnsiTheme="minorHAnsi" w:cstheme="minorHAnsi"/>
      <w:strike w:val="0"/>
      <w:dstrike w:val="0"/>
      <w:color w:val="428BCA"/>
      <w:u w:val="none"/>
      <w:effect w:val="none"/>
    </w:rPr>
  </w:style>
  <w:style w:type="paragraph" w:customStyle="1" w:styleId="psection-3">
    <w:name w:val="psection-3"/>
    <w:basedOn w:val="Normal"/>
    <w:rsid w:val="003962F2"/>
    <w:pPr>
      <w:spacing w:after="150"/>
      <w:ind w:left="480"/>
    </w:pPr>
    <w:rPr>
      <w:rFonts w:eastAsia="Times New Roman"/>
    </w:rPr>
  </w:style>
  <w:style w:type="paragraph" w:customStyle="1" w:styleId="psection-4">
    <w:name w:val="psection-4"/>
    <w:basedOn w:val="Normal"/>
    <w:rsid w:val="003962F2"/>
    <w:pPr>
      <w:spacing w:after="150"/>
      <w:ind w:left="720"/>
    </w:pPr>
    <w:rPr>
      <w:rFonts w:eastAsia="Times New Roman"/>
    </w:rPr>
  </w:style>
  <w:style w:type="character" w:customStyle="1" w:styleId="et031">
    <w:name w:val="et031"/>
    <w:basedOn w:val="DefaultParagraphFont"/>
    <w:rsid w:val="003962F2"/>
    <w:rPr>
      <w:rFonts w:asciiTheme="minorHAnsi" w:hAnsiTheme="minorHAnsi" w:cstheme="minorHAnsi"/>
      <w:i/>
      <w:iCs/>
    </w:rPr>
  </w:style>
  <w:style w:type="character" w:customStyle="1" w:styleId="enumxml2">
    <w:name w:val="enumxml2"/>
    <w:basedOn w:val="DefaultParagraphFont"/>
    <w:rsid w:val="003962F2"/>
    <w:rPr>
      <w:rFonts w:asciiTheme="minorHAnsi" w:hAnsiTheme="minorHAnsi" w:cstheme="minorHAnsi"/>
      <w:b/>
      <w:bCs/>
    </w:rPr>
  </w:style>
  <w:style w:type="table" w:styleId="TableGrid">
    <w:name w:val="Table Grid"/>
    <w:basedOn w:val="TableNormal"/>
    <w:uiPriority w:val="59"/>
    <w:rsid w:val="003962F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leStamp">
    <w:name w:val="FileStamp"/>
    <w:basedOn w:val="Normal"/>
    <w:link w:val="FileStampChar"/>
    <w:qFormat/>
    <w:rsid w:val="002001AE"/>
    <w:rPr>
      <w:rFonts w:eastAsia="Times New Roman"/>
      <w:sz w:val="16"/>
    </w:rPr>
  </w:style>
  <w:style w:type="character" w:customStyle="1" w:styleId="FileStampChar">
    <w:name w:val="FileStamp Char"/>
    <w:basedOn w:val="DefaultParagraphFont"/>
    <w:link w:val="FileStamp"/>
    <w:rsid w:val="002001AE"/>
    <w:rPr>
      <w:rFonts w:asciiTheme="minorHAnsi" w:eastAsia="Times New Roman" w:hAnsiTheme="minorHAnsi" w:cstheme="minorHAnsi"/>
      <w:sz w:val="16"/>
    </w:rPr>
  </w:style>
  <w:style w:type="character" w:styleId="PlaceholderText">
    <w:name w:val="Placeholder Text"/>
    <w:basedOn w:val="DefaultParagraphFont"/>
    <w:uiPriority w:val="99"/>
    <w:semiHidden/>
    <w:rsid w:val="002001AE"/>
    <w:rPr>
      <w:rFonts w:asciiTheme="minorHAnsi" w:hAnsiTheme="minorHAnsi" w:cstheme="minorHAnsi"/>
      <w:color w:val="808080"/>
    </w:rPr>
  </w:style>
  <w:style w:type="paragraph" w:styleId="BalloonText">
    <w:name w:val="Balloon Text"/>
    <w:basedOn w:val="Normal"/>
    <w:link w:val="BalloonTextChar"/>
    <w:uiPriority w:val="99"/>
    <w:semiHidden/>
    <w:unhideWhenUsed/>
    <w:rsid w:val="002D5378"/>
    <w:rPr>
      <w:sz w:val="18"/>
      <w:szCs w:val="18"/>
    </w:rPr>
  </w:style>
  <w:style w:type="character" w:customStyle="1" w:styleId="BalloonTextChar">
    <w:name w:val="Balloon Text Char"/>
    <w:basedOn w:val="DefaultParagraphFont"/>
    <w:link w:val="BalloonText"/>
    <w:uiPriority w:val="99"/>
    <w:semiHidden/>
    <w:rsid w:val="002D5378"/>
    <w:rPr>
      <w:rFonts w:asciiTheme="minorHAnsi" w:hAnsiTheme="minorHAnsi" w:cstheme="minorHAnsi"/>
      <w:sz w:val="18"/>
      <w:szCs w:val="18"/>
    </w:rPr>
  </w:style>
  <w:style w:type="paragraph" w:customStyle="1" w:styleId="BodySingleSp5">
    <w:name w:val="*Body Single Sp .5"/>
    <w:aliases w:val="BS5"/>
    <w:basedOn w:val="Normal"/>
    <w:link w:val="BodySingleSp5Char"/>
    <w:qFormat/>
    <w:rsid w:val="0008137B"/>
    <w:pPr>
      <w:spacing w:after="240"/>
      <w:ind w:firstLine="720"/>
    </w:pPr>
    <w:rPr>
      <w:rFonts w:eastAsia="Times New Roman"/>
      <w:bCs/>
    </w:rPr>
  </w:style>
  <w:style w:type="character" w:customStyle="1" w:styleId="BodySingleSp5Char">
    <w:name w:val="*Body Single Sp .5 Char"/>
    <w:aliases w:val="BS5 Char"/>
    <w:basedOn w:val="DefaultParagraphFont"/>
    <w:link w:val="BodySingleSp5"/>
    <w:rsid w:val="0008137B"/>
    <w:rPr>
      <w:rFonts w:asciiTheme="minorHAnsi" w:eastAsia="Times New Roman" w:hAnsiTheme="minorHAnsi" w:cstheme="minorHAnsi"/>
      <w:bCs/>
    </w:rPr>
  </w:style>
  <w:style w:type="paragraph" w:customStyle="1" w:styleId="IndentSingleSp050">
    <w:name w:val="*Indent Single Sp 0/.5/0"/>
    <w:aliases w:val="I5"/>
    <w:basedOn w:val="Normal"/>
    <w:link w:val="IndentSingleSp050Char"/>
    <w:qFormat/>
    <w:rsid w:val="0008137B"/>
    <w:pPr>
      <w:spacing w:after="240"/>
      <w:ind w:left="720"/>
    </w:pPr>
    <w:rPr>
      <w:rFonts w:eastAsia="Times New Roman"/>
    </w:rPr>
  </w:style>
  <w:style w:type="character" w:customStyle="1" w:styleId="IndentSingleSp050Char">
    <w:name w:val="*Indent Single Sp 0/.5/0 Char"/>
    <w:aliases w:val="I5 Char"/>
    <w:basedOn w:val="DefaultParagraphFont"/>
    <w:link w:val="IndentSingleSp050"/>
    <w:rsid w:val="0008137B"/>
    <w:rPr>
      <w:rFonts w:asciiTheme="minorHAnsi" w:eastAsia="Times New Roman" w:hAnsiTheme="minorHAnsi" w:cstheme="minorHAnsi"/>
    </w:rPr>
  </w:style>
  <w:style w:type="paragraph" w:customStyle="1" w:styleId="Quote011">
    <w:name w:val="*Quote 0/1/1"/>
    <w:aliases w:val="Q"/>
    <w:basedOn w:val="Normal"/>
    <w:link w:val="Quote011Char"/>
    <w:qFormat/>
    <w:rsid w:val="0008137B"/>
    <w:pPr>
      <w:spacing w:after="240"/>
      <w:ind w:left="1440" w:right="1440"/>
    </w:pPr>
    <w:rPr>
      <w:rFonts w:eastAsia="Times New Roman"/>
      <w:bCs/>
    </w:rPr>
  </w:style>
  <w:style w:type="character" w:customStyle="1" w:styleId="Quote011Char">
    <w:name w:val="*Quote 0/1/1 Char"/>
    <w:aliases w:val="Q Char"/>
    <w:basedOn w:val="DefaultParagraphFont"/>
    <w:link w:val="Quote011"/>
    <w:rsid w:val="0008137B"/>
    <w:rPr>
      <w:rFonts w:asciiTheme="minorHAnsi" w:eastAsia="Times New Roman" w:hAnsiTheme="minorHAnsi" w:cstheme="minorHAnsi"/>
      <w:bCs/>
    </w:rPr>
  </w:style>
  <w:style w:type="paragraph" w:customStyle="1" w:styleId="ShortLines">
    <w:name w:val="*Short Lines"/>
    <w:aliases w:val="SL"/>
    <w:basedOn w:val="Normal"/>
    <w:link w:val="ShortLinesChar"/>
    <w:qFormat/>
    <w:rsid w:val="0008137B"/>
    <w:pPr>
      <w:spacing w:after="240"/>
      <w:contextualSpacing/>
    </w:pPr>
    <w:rPr>
      <w:rFonts w:eastAsia="Times New Roman"/>
      <w:bCs/>
    </w:rPr>
  </w:style>
  <w:style w:type="character" w:customStyle="1" w:styleId="ShortLinesChar">
    <w:name w:val="*Short Lines Char"/>
    <w:aliases w:val="SL Char"/>
    <w:basedOn w:val="DefaultParagraphFont"/>
    <w:link w:val="ShortLines"/>
    <w:rsid w:val="0008137B"/>
    <w:rPr>
      <w:rFonts w:asciiTheme="minorHAnsi" w:eastAsia="Times New Roman" w:hAnsiTheme="minorHAnsi" w:cstheme="minorHAnsi"/>
      <w:bCs/>
    </w:rPr>
  </w:style>
  <w:style w:type="paragraph" w:customStyle="1" w:styleId="TitleCenterBoldUnderline">
    <w:name w:val="*Title Center Bold Underline"/>
    <w:aliases w:val="TCBU"/>
    <w:basedOn w:val="Normal"/>
    <w:link w:val="TitleCenterBoldUnderlineChar"/>
    <w:qFormat/>
    <w:rsid w:val="0008137B"/>
    <w:pPr>
      <w:keepNext/>
      <w:spacing w:after="240"/>
      <w:jc w:val="center"/>
      <w:outlineLvl w:val="0"/>
    </w:pPr>
    <w:rPr>
      <w:rFonts w:eastAsia="Times New Roman"/>
      <w:b/>
      <w:bCs/>
      <w:u w:val="single"/>
    </w:rPr>
  </w:style>
  <w:style w:type="character" w:customStyle="1" w:styleId="TitleCenterBoldUnderlineChar">
    <w:name w:val="*Title Center Bold Underline Char"/>
    <w:aliases w:val="TCBU Char"/>
    <w:basedOn w:val="DefaultParagraphFont"/>
    <w:link w:val="TitleCenterBoldUnderline"/>
    <w:rsid w:val="0008137B"/>
    <w:rPr>
      <w:rFonts w:asciiTheme="minorHAnsi" w:eastAsia="Times New Roman" w:hAnsiTheme="minorHAnsi" w:cstheme="minorHAnsi"/>
      <w:b/>
      <w:bCs/>
      <w:u w:val="single"/>
    </w:rPr>
  </w:style>
  <w:style w:type="paragraph" w:customStyle="1" w:styleId="TitleCenterBoldAllCaps">
    <w:name w:val="*Title Center Bold All Caps"/>
    <w:aliases w:val="TCBA"/>
    <w:basedOn w:val="Normal"/>
    <w:link w:val="TitleCenterBoldAllCapsChar"/>
    <w:qFormat/>
    <w:rsid w:val="0008137B"/>
    <w:pPr>
      <w:keepNext/>
      <w:spacing w:after="240"/>
      <w:jc w:val="center"/>
      <w:outlineLvl w:val="0"/>
    </w:pPr>
    <w:rPr>
      <w:rFonts w:eastAsia="Times New Roman"/>
      <w:b/>
      <w:bCs/>
      <w:caps/>
    </w:rPr>
  </w:style>
  <w:style w:type="character" w:customStyle="1" w:styleId="TitleCenterBoldAllCapsChar">
    <w:name w:val="*Title Center Bold All Caps Char"/>
    <w:aliases w:val="TCBA Char"/>
    <w:basedOn w:val="DefaultParagraphFont"/>
    <w:link w:val="TitleCenterBoldAllCaps"/>
    <w:rsid w:val="0008137B"/>
    <w:rPr>
      <w:rFonts w:asciiTheme="minorHAnsi" w:eastAsia="Times New Roman" w:hAnsiTheme="minorHAnsi" w:cstheme="minorHAnsi"/>
      <w:b/>
      <w:bCs/>
      <w:caps/>
    </w:rPr>
  </w:style>
  <w:style w:type="paragraph" w:customStyle="1" w:styleId="Outline1">
    <w:name w:val="Outline 1"/>
    <w:basedOn w:val="Normal"/>
    <w:link w:val="Outline1Char"/>
    <w:uiPriority w:val="4"/>
    <w:qFormat/>
    <w:rsid w:val="0008137B"/>
    <w:pPr>
      <w:keepNext/>
      <w:numPr>
        <w:numId w:val="4"/>
      </w:numPr>
      <w:spacing w:after="240"/>
      <w:outlineLvl w:val="0"/>
    </w:pPr>
    <w:rPr>
      <w:rFonts w:eastAsiaTheme="minorEastAsia"/>
      <w:bCs/>
    </w:rPr>
  </w:style>
  <w:style w:type="character" w:customStyle="1" w:styleId="Outline1Char">
    <w:name w:val="Outline 1 Char"/>
    <w:basedOn w:val="DefaultParagraphFont"/>
    <w:link w:val="Outline1"/>
    <w:uiPriority w:val="4"/>
    <w:rsid w:val="0008137B"/>
    <w:rPr>
      <w:rFonts w:asciiTheme="minorHAnsi" w:eastAsiaTheme="minorEastAsia" w:hAnsiTheme="minorHAnsi" w:cstheme="minorHAnsi"/>
      <w:bCs/>
    </w:rPr>
  </w:style>
  <w:style w:type="paragraph" w:customStyle="1" w:styleId="Outline2">
    <w:name w:val="Outline 2"/>
    <w:basedOn w:val="Normal"/>
    <w:link w:val="Outline2Char"/>
    <w:uiPriority w:val="4"/>
    <w:qFormat/>
    <w:rsid w:val="0008137B"/>
    <w:pPr>
      <w:numPr>
        <w:ilvl w:val="1"/>
        <w:numId w:val="4"/>
      </w:numPr>
      <w:spacing w:after="240"/>
      <w:outlineLvl w:val="1"/>
    </w:pPr>
    <w:rPr>
      <w:rFonts w:eastAsiaTheme="minorEastAsia"/>
      <w:bCs/>
      <w:iCs/>
      <w:szCs w:val="22"/>
    </w:rPr>
  </w:style>
  <w:style w:type="character" w:customStyle="1" w:styleId="Outline2Char">
    <w:name w:val="Outline 2 Char"/>
    <w:basedOn w:val="DefaultParagraphFont"/>
    <w:link w:val="Outline2"/>
    <w:uiPriority w:val="4"/>
    <w:rsid w:val="0008137B"/>
    <w:rPr>
      <w:rFonts w:asciiTheme="minorHAnsi" w:eastAsiaTheme="minorEastAsia" w:hAnsiTheme="minorHAnsi" w:cstheme="minorHAnsi"/>
      <w:bCs/>
      <w:iCs/>
      <w:szCs w:val="22"/>
    </w:rPr>
  </w:style>
  <w:style w:type="paragraph" w:customStyle="1" w:styleId="Outline3">
    <w:name w:val="Outline 3"/>
    <w:basedOn w:val="Normal"/>
    <w:link w:val="Outline3Char"/>
    <w:uiPriority w:val="4"/>
    <w:qFormat/>
    <w:rsid w:val="0008137B"/>
    <w:pPr>
      <w:numPr>
        <w:ilvl w:val="2"/>
        <w:numId w:val="4"/>
      </w:numPr>
      <w:spacing w:after="240"/>
      <w:outlineLvl w:val="2"/>
    </w:pPr>
    <w:rPr>
      <w:rFonts w:eastAsiaTheme="minorEastAsia"/>
      <w:bCs/>
      <w:szCs w:val="26"/>
    </w:rPr>
  </w:style>
  <w:style w:type="character" w:customStyle="1" w:styleId="Outline3Char">
    <w:name w:val="Outline 3 Char"/>
    <w:basedOn w:val="DefaultParagraphFont"/>
    <w:link w:val="Outline3"/>
    <w:uiPriority w:val="4"/>
    <w:rsid w:val="0008137B"/>
    <w:rPr>
      <w:rFonts w:asciiTheme="minorHAnsi" w:eastAsiaTheme="minorEastAsia" w:hAnsiTheme="minorHAnsi" w:cstheme="minorHAnsi"/>
      <w:bCs/>
      <w:szCs w:val="26"/>
    </w:rPr>
  </w:style>
  <w:style w:type="paragraph" w:customStyle="1" w:styleId="Outline4">
    <w:name w:val="Outline 4"/>
    <w:basedOn w:val="Normal"/>
    <w:link w:val="Outline4Char"/>
    <w:uiPriority w:val="4"/>
    <w:qFormat/>
    <w:rsid w:val="0008137B"/>
    <w:pPr>
      <w:numPr>
        <w:ilvl w:val="3"/>
        <w:numId w:val="4"/>
      </w:numPr>
      <w:spacing w:after="240"/>
      <w:outlineLvl w:val="3"/>
    </w:pPr>
    <w:rPr>
      <w:rFonts w:eastAsiaTheme="minorEastAsia"/>
      <w:bCs/>
      <w:szCs w:val="28"/>
    </w:rPr>
  </w:style>
  <w:style w:type="character" w:customStyle="1" w:styleId="Outline4Char">
    <w:name w:val="Outline 4 Char"/>
    <w:basedOn w:val="DefaultParagraphFont"/>
    <w:link w:val="Outline4"/>
    <w:uiPriority w:val="4"/>
    <w:rsid w:val="0008137B"/>
    <w:rPr>
      <w:rFonts w:asciiTheme="minorHAnsi" w:eastAsiaTheme="minorEastAsia" w:hAnsiTheme="minorHAnsi" w:cstheme="minorHAnsi"/>
      <w:bCs/>
      <w:szCs w:val="28"/>
    </w:rPr>
  </w:style>
  <w:style w:type="paragraph" w:customStyle="1" w:styleId="Outline5">
    <w:name w:val="Outline 5"/>
    <w:basedOn w:val="Normal"/>
    <w:link w:val="Outline5Char"/>
    <w:uiPriority w:val="4"/>
    <w:qFormat/>
    <w:rsid w:val="0008137B"/>
    <w:pPr>
      <w:numPr>
        <w:ilvl w:val="4"/>
        <w:numId w:val="4"/>
      </w:numPr>
      <w:spacing w:after="240"/>
      <w:outlineLvl w:val="4"/>
    </w:pPr>
    <w:rPr>
      <w:rFonts w:eastAsiaTheme="minorEastAsia"/>
      <w:bCs/>
      <w:iCs/>
      <w:szCs w:val="26"/>
    </w:rPr>
  </w:style>
  <w:style w:type="character" w:customStyle="1" w:styleId="Outline5Char">
    <w:name w:val="Outline 5 Char"/>
    <w:basedOn w:val="DefaultParagraphFont"/>
    <w:link w:val="Outline5"/>
    <w:uiPriority w:val="4"/>
    <w:rsid w:val="0008137B"/>
    <w:rPr>
      <w:rFonts w:asciiTheme="minorHAnsi" w:eastAsiaTheme="minorEastAsia" w:hAnsiTheme="minorHAnsi" w:cstheme="minorHAnsi"/>
      <w:bCs/>
      <w:iCs/>
      <w:szCs w:val="26"/>
    </w:rPr>
  </w:style>
  <w:style w:type="paragraph" w:customStyle="1" w:styleId="Outline6">
    <w:name w:val="Outline 6"/>
    <w:basedOn w:val="Normal"/>
    <w:link w:val="Outline6Char"/>
    <w:uiPriority w:val="4"/>
    <w:qFormat/>
    <w:rsid w:val="0008137B"/>
    <w:pPr>
      <w:numPr>
        <w:ilvl w:val="5"/>
        <w:numId w:val="4"/>
      </w:numPr>
      <w:spacing w:after="240"/>
      <w:outlineLvl w:val="5"/>
    </w:pPr>
    <w:rPr>
      <w:rFonts w:eastAsiaTheme="minorEastAsia"/>
      <w:bCs/>
      <w:szCs w:val="22"/>
    </w:rPr>
  </w:style>
  <w:style w:type="character" w:customStyle="1" w:styleId="Outline6Char">
    <w:name w:val="Outline 6 Char"/>
    <w:basedOn w:val="DefaultParagraphFont"/>
    <w:link w:val="Outline6"/>
    <w:uiPriority w:val="4"/>
    <w:rsid w:val="0008137B"/>
    <w:rPr>
      <w:rFonts w:asciiTheme="minorHAnsi" w:eastAsiaTheme="minorEastAsia" w:hAnsiTheme="minorHAnsi" w:cstheme="minorHAnsi"/>
      <w:bCs/>
      <w:szCs w:val="22"/>
    </w:rPr>
  </w:style>
  <w:style w:type="paragraph" w:customStyle="1" w:styleId="Outline7">
    <w:name w:val="Outline 7"/>
    <w:basedOn w:val="Normal"/>
    <w:link w:val="Outline7Char"/>
    <w:uiPriority w:val="4"/>
    <w:qFormat/>
    <w:rsid w:val="0008137B"/>
    <w:pPr>
      <w:numPr>
        <w:ilvl w:val="6"/>
        <w:numId w:val="4"/>
      </w:numPr>
      <w:spacing w:after="240"/>
      <w:outlineLvl w:val="6"/>
    </w:pPr>
    <w:rPr>
      <w:rFonts w:eastAsiaTheme="minorEastAsia"/>
    </w:rPr>
  </w:style>
  <w:style w:type="character" w:customStyle="1" w:styleId="Outline7Char">
    <w:name w:val="Outline 7 Char"/>
    <w:basedOn w:val="DefaultParagraphFont"/>
    <w:link w:val="Outline7"/>
    <w:uiPriority w:val="4"/>
    <w:rsid w:val="0008137B"/>
    <w:rPr>
      <w:rFonts w:asciiTheme="minorHAnsi" w:eastAsiaTheme="minorEastAsia" w:hAnsiTheme="minorHAnsi" w:cstheme="minorHAnsi"/>
    </w:rPr>
  </w:style>
  <w:style w:type="paragraph" w:customStyle="1" w:styleId="Outline8">
    <w:name w:val="Outline 8"/>
    <w:basedOn w:val="Normal"/>
    <w:link w:val="Outline8Char"/>
    <w:uiPriority w:val="4"/>
    <w:qFormat/>
    <w:rsid w:val="0008137B"/>
    <w:pPr>
      <w:numPr>
        <w:ilvl w:val="7"/>
        <w:numId w:val="4"/>
      </w:numPr>
      <w:spacing w:after="240"/>
      <w:outlineLvl w:val="7"/>
    </w:pPr>
    <w:rPr>
      <w:rFonts w:eastAsiaTheme="minorEastAsia"/>
      <w:iCs/>
    </w:rPr>
  </w:style>
  <w:style w:type="character" w:customStyle="1" w:styleId="Outline8Char">
    <w:name w:val="Outline 8 Char"/>
    <w:basedOn w:val="DefaultParagraphFont"/>
    <w:link w:val="Outline8"/>
    <w:uiPriority w:val="4"/>
    <w:rsid w:val="0008137B"/>
    <w:rPr>
      <w:rFonts w:asciiTheme="minorHAnsi" w:eastAsiaTheme="minorEastAsia" w:hAnsiTheme="minorHAnsi" w:cstheme="minorHAnsi"/>
      <w:iCs/>
    </w:rPr>
  </w:style>
  <w:style w:type="paragraph" w:customStyle="1" w:styleId="Outline9">
    <w:name w:val="Outline 9"/>
    <w:basedOn w:val="Normal"/>
    <w:link w:val="Outline9Char"/>
    <w:uiPriority w:val="4"/>
    <w:qFormat/>
    <w:rsid w:val="0008137B"/>
    <w:pPr>
      <w:tabs>
        <w:tab w:val="num" w:pos="6480"/>
      </w:tabs>
      <w:spacing w:after="240"/>
      <w:ind w:left="6480" w:hanging="720"/>
      <w:outlineLvl w:val="8"/>
    </w:pPr>
    <w:rPr>
      <w:rFonts w:eastAsiaTheme="minorEastAsia"/>
      <w:szCs w:val="22"/>
    </w:rPr>
  </w:style>
  <w:style w:type="character" w:customStyle="1" w:styleId="Outline9Char">
    <w:name w:val="Outline 9 Char"/>
    <w:basedOn w:val="DefaultParagraphFont"/>
    <w:link w:val="Outline9"/>
    <w:uiPriority w:val="4"/>
    <w:rsid w:val="0008137B"/>
    <w:rPr>
      <w:rFonts w:eastAsiaTheme="minorEastAsia" w:cstheme="minorHAnsi"/>
      <w:szCs w:val="22"/>
    </w:rPr>
  </w:style>
  <w:style w:type="paragraph" w:styleId="Bibliography">
    <w:name w:val="Bibliography"/>
    <w:basedOn w:val="Normal"/>
    <w:next w:val="Normal"/>
    <w:uiPriority w:val="37"/>
    <w:semiHidden/>
    <w:unhideWhenUsed/>
    <w:rsid w:val="0008137B"/>
  </w:style>
  <w:style w:type="paragraph" w:styleId="BlockText">
    <w:name w:val="Block Text"/>
    <w:basedOn w:val="Normal"/>
    <w:uiPriority w:val="99"/>
    <w:semiHidden/>
    <w:unhideWhenUsed/>
    <w:rsid w:val="0008137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08137B"/>
    <w:pPr>
      <w:spacing w:after="120"/>
    </w:pPr>
  </w:style>
  <w:style w:type="character" w:customStyle="1" w:styleId="BodyTextChar">
    <w:name w:val="Body Text Char"/>
    <w:basedOn w:val="DefaultParagraphFont"/>
    <w:link w:val="BodyText"/>
    <w:uiPriority w:val="99"/>
    <w:semiHidden/>
    <w:rsid w:val="0008137B"/>
    <w:rPr>
      <w:rFonts w:asciiTheme="minorHAnsi" w:hAnsiTheme="minorHAnsi" w:cstheme="minorHAnsi"/>
    </w:rPr>
  </w:style>
  <w:style w:type="paragraph" w:styleId="BodyText2">
    <w:name w:val="Body Text 2"/>
    <w:basedOn w:val="Normal"/>
    <w:link w:val="BodyText2Char"/>
    <w:uiPriority w:val="99"/>
    <w:semiHidden/>
    <w:unhideWhenUsed/>
    <w:rsid w:val="0008137B"/>
    <w:pPr>
      <w:spacing w:after="120" w:line="480" w:lineRule="auto"/>
    </w:pPr>
  </w:style>
  <w:style w:type="character" w:customStyle="1" w:styleId="BodyText2Char">
    <w:name w:val="Body Text 2 Char"/>
    <w:basedOn w:val="DefaultParagraphFont"/>
    <w:link w:val="BodyText2"/>
    <w:uiPriority w:val="99"/>
    <w:semiHidden/>
    <w:rsid w:val="0008137B"/>
    <w:rPr>
      <w:rFonts w:asciiTheme="minorHAnsi" w:hAnsiTheme="minorHAnsi" w:cstheme="minorHAnsi"/>
    </w:rPr>
  </w:style>
  <w:style w:type="paragraph" w:styleId="BodyText3">
    <w:name w:val="Body Text 3"/>
    <w:basedOn w:val="Normal"/>
    <w:link w:val="BodyText3Char"/>
    <w:uiPriority w:val="99"/>
    <w:semiHidden/>
    <w:unhideWhenUsed/>
    <w:rsid w:val="0008137B"/>
    <w:pPr>
      <w:spacing w:after="120"/>
    </w:pPr>
    <w:rPr>
      <w:sz w:val="16"/>
      <w:szCs w:val="16"/>
    </w:rPr>
  </w:style>
  <w:style w:type="character" w:customStyle="1" w:styleId="BodyText3Char">
    <w:name w:val="Body Text 3 Char"/>
    <w:basedOn w:val="DefaultParagraphFont"/>
    <w:link w:val="BodyText3"/>
    <w:uiPriority w:val="99"/>
    <w:semiHidden/>
    <w:rsid w:val="0008137B"/>
    <w:rPr>
      <w:rFonts w:asciiTheme="minorHAnsi" w:hAnsiTheme="minorHAnsi" w:cstheme="minorHAnsi"/>
      <w:sz w:val="16"/>
      <w:szCs w:val="16"/>
    </w:rPr>
  </w:style>
  <w:style w:type="paragraph" w:styleId="BodyTextFirstIndent">
    <w:name w:val="Body Text First Indent"/>
    <w:basedOn w:val="BodyText"/>
    <w:link w:val="BodyTextFirstIndentChar"/>
    <w:uiPriority w:val="99"/>
    <w:semiHidden/>
    <w:unhideWhenUsed/>
    <w:rsid w:val="0008137B"/>
    <w:pPr>
      <w:spacing w:after="0"/>
      <w:ind w:firstLine="360"/>
    </w:pPr>
  </w:style>
  <w:style w:type="character" w:customStyle="1" w:styleId="BodyTextFirstIndentChar">
    <w:name w:val="Body Text First Indent Char"/>
    <w:basedOn w:val="BodyTextChar"/>
    <w:link w:val="BodyTextFirstIndent"/>
    <w:uiPriority w:val="99"/>
    <w:semiHidden/>
    <w:rsid w:val="0008137B"/>
    <w:rPr>
      <w:rFonts w:asciiTheme="minorHAnsi" w:hAnsiTheme="minorHAnsi" w:cstheme="minorHAnsi"/>
    </w:rPr>
  </w:style>
  <w:style w:type="paragraph" w:styleId="BodyTextIndent">
    <w:name w:val="Body Text Indent"/>
    <w:basedOn w:val="Normal"/>
    <w:link w:val="BodyTextIndentChar"/>
    <w:uiPriority w:val="99"/>
    <w:semiHidden/>
    <w:unhideWhenUsed/>
    <w:rsid w:val="0008137B"/>
    <w:pPr>
      <w:spacing w:after="120"/>
      <w:ind w:left="360"/>
    </w:pPr>
  </w:style>
  <w:style w:type="character" w:customStyle="1" w:styleId="BodyTextIndentChar">
    <w:name w:val="Body Text Indent Char"/>
    <w:basedOn w:val="DefaultParagraphFont"/>
    <w:link w:val="BodyTextIndent"/>
    <w:uiPriority w:val="99"/>
    <w:semiHidden/>
    <w:rsid w:val="0008137B"/>
    <w:rPr>
      <w:rFonts w:asciiTheme="minorHAnsi" w:hAnsiTheme="minorHAnsi" w:cstheme="minorHAnsi"/>
    </w:rPr>
  </w:style>
  <w:style w:type="paragraph" w:styleId="BodyTextFirstIndent2">
    <w:name w:val="Body Text First Indent 2"/>
    <w:basedOn w:val="BodyTextIndent"/>
    <w:link w:val="BodyTextFirstIndent2Char"/>
    <w:uiPriority w:val="99"/>
    <w:semiHidden/>
    <w:unhideWhenUsed/>
    <w:rsid w:val="0008137B"/>
    <w:pPr>
      <w:spacing w:after="0"/>
      <w:ind w:firstLine="360"/>
    </w:pPr>
  </w:style>
  <w:style w:type="character" w:customStyle="1" w:styleId="BodyTextFirstIndent2Char">
    <w:name w:val="Body Text First Indent 2 Char"/>
    <w:basedOn w:val="BodyTextIndentChar"/>
    <w:link w:val="BodyTextFirstIndent2"/>
    <w:uiPriority w:val="99"/>
    <w:semiHidden/>
    <w:rsid w:val="0008137B"/>
    <w:rPr>
      <w:rFonts w:asciiTheme="minorHAnsi" w:hAnsiTheme="minorHAnsi" w:cstheme="minorHAnsi"/>
    </w:rPr>
  </w:style>
  <w:style w:type="paragraph" w:styleId="BodyTextIndent2">
    <w:name w:val="Body Text Indent 2"/>
    <w:basedOn w:val="Normal"/>
    <w:link w:val="BodyTextIndent2Char"/>
    <w:uiPriority w:val="99"/>
    <w:semiHidden/>
    <w:unhideWhenUsed/>
    <w:rsid w:val="0008137B"/>
    <w:pPr>
      <w:spacing w:after="120" w:line="480" w:lineRule="auto"/>
      <w:ind w:left="360"/>
    </w:pPr>
  </w:style>
  <w:style w:type="character" w:customStyle="1" w:styleId="BodyTextIndent2Char">
    <w:name w:val="Body Text Indent 2 Char"/>
    <w:basedOn w:val="DefaultParagraphFont"/>
    <w:link w:val="BodyTextIndent2"/>
    <w:uiPriority w:val="99"/>
    <w:semiHidden/>
    <w:rsid w:val="0008137B"/>
    <w:rPr>
      <w:rFonts w:asciiTheme="minorHAnsi" w:hAnsiTheme="minorHAnsi" w:cstheme="minorHAnsi"/>
    </w:rPr>
  </w:style>
  <w:style w:type="paragraph" w:styleId="BodyTextIndent3">
    <w:name w:val="Body Text Indent 3"/>
    <w:basedOn w:val="Normal"/>
    <w:link w:val="BodyTextIndent3Char"/>
    <w:uiPriority w:val="99"/>
    <w:semiHidden/>
    <w:unhideWhenUsed/>
    <w:rsid w:val="000813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8137B"/>
    <w:rPr>
      <w:rFonts w:asciiTheme="minorHAnsi" w:hAnsiTheme="minorHAnsi" w:cstheme="minorHAnsi"/>
      <w:sz w:val="16"/>
      <w:szCs w:val="16"/>
    </w:rPr>
  </w:style>
  <w:style w:type="character" w:styleId="BookTitle">
    <w:name w:val="Book Title"/>
    <w:basedOn w:val="DefaultParagraphFont"/>
    <w:uiPriority w:val="33"/>
    <w:rsid w:val="0008137B"/>
    <w:rPr>
      <w:rFonts w:asciiTheme="minorHAnsi" w:hAnsiTheme="minorHAnsi" w:cstheme="minorHAnsi"/>
      <w:b/>
      <w:bCs/>
      <w:i/>
      <w:iCs/>
      <w:spacing w:val="5"/>
    </w:rPr>
  </w:style>
  <w:style w:type="paragraph" w:styleId="Caption">
    <w:name w:val="caption"/>
    <w:basedOn w:val="Normal"/>
    <w:next w:val="Normal"/>
    <w:uiPriority w:val="35"/>
    <w:semiHidden/>
    <w:unhideWhenUsed/>
    <w:rsid w:val="0008137B"/>
    <w:pPr>
      <w:spacing w:after="200"/>
    </w:pPr>
    <w:rPr>
      <w:i/>
      <w:iCs/>
      <w:color w:val="1F497D" w:themeColor="text2"/>
      <w:sz w:val="18"/>
      <w:szCs w:val="18"/>
    </w:rPr>
  </w:style>
  <w:style w:type="paragraph" w:styleId="Closing">
    <w:name w:val="Closing"/>
    <w:basedOn w:val="Normal"/>
    <w:link w:val="ClosingChar"/>
    <w:uiPriority w:val="99"/>
    <w:semiHidden/>
    <w:unhideWhenUsed/>
    <w:rsid w:val="0008137B"/>
    <w:pPr>
      <w:ind w:left="4320"/>
    </w:pPr>
  </w:style>
  <w:style w:type="character" w:customStyle="1" w:styleId="ClosingChar">
    <w:name w:val="Closing Char"/>
    <w:basedOn w:val="DefaultParagraphFont"/>
    <w:link w:val="Closing"/>
    <w:uiPriority w:val="99"/>
    <w:semiHidden/>
    <w:rsid w:val="0008137B"/>
    <w:rPr>
      <w:rFonts w:asciiTheme="minorHAnsi" w:hAnsiTheme="minorHAnsi" w:cstheme="minorHAnsi"/>
    </w:rPr>
  </w:style>
  <w:style w:type="character" w:styleId="CommentReference">
    <w:name w:val="annotation reference"/>
    <w:basedOn w:val="DefaultParagraphFont"/>
    <w:uiPriority w:val="99"/>
    <w:semiHidden/>
    <w:unhideWhenUsed/>
    <w:rsid w:val="0008137B"/>
    <w:rPr>
      <w:rFonts w:asciiTheme="minorHAnsi" w:hAnsiTheme="minorHAnsi" w:cstheme="minorHAnsi"/>
      <w:sz w:val="16"/>
      <w:szCs w:val="16"/>
    </w:rPr>
  </w:style>
  <w:style w:type="paragraph" w:styleId="CommentText">
    <w:name w:val="annotation text"/>
    <w:basedOn w:val="Normal"/>
    <w:link w:val="CommentTextChar"/>
    <w:uiPriority w:val="99"/>
    <w:semiHidden/>
    <w:unhideWhenUsed/>
    <w:rsid w:val="0008137B"/>
    <w:rPr>
      <w:sz w:val="20"/>
      <w:szCs w:val="20"/>
    </w:rPr>
  </w:style>
  <w:style w:type="character" w:customStyle="1" w:styleId="CommentTextChar">
    <w:name w:val="Comment Text Char"/>
    <w:basedOn w:val="DefaultParagraphFont"/>
    <w:link w:val="CommentText"/>
    <w:uiPriority w:val="99"/>
    <w:semiHidden/>
    <w:rsid w:val="0008137B"/>
    <w:rPr>
      <w:rFonts w:asciiTheme="minorHAnsi" w:hAnsiTheme="minorHAnsi" w:cstheme="minorHAnsi"/>
      <w:sz w:val="20"/>
      <w:szCs w:val="20"/>
    </w:rPr>
  </w:style>
  <w:style w:type="paragraph" w:styleId="CommentSubject">
    <w:name w:val="annotation subject"/>
    <w:basedOn w:val="CommentText"/>
    <w:next w:val="CommentText"/>
    <w:link w:val="CommentSubjectChar"/>
    <w:uiPriority w:val="99"/>
    <w:semiHidden/>
    <w:unhideWhenUsed/>
    <w:rsid w:val="0008137B"/>
    <w:rPr>
      <w:b/>
      <w:bCs/>
    </w:rPr>
  </w:style>
  <w:style w:type="character" w:customStyle="1" w:styleId="CommentSubjectChar">
    <w:name w:val="Comment Subject Char"/>
    <w:basedOn w:val="CommentTextChar"/>
    <w:link w:val="CommentSubject"/>
    <w:uiPriority w:val="99"/>
    <w:semiHidden/>
    <w:rsid w:val="0008137B"/>
    <w:rPr>
      <w:rFonts w:asciiTheme="minorHAnsi" w:hAnsiTheme="minorHAnsi" w:cstheme="minorHAnsi"/>
      <w:b/>
      <w:bCs/>
      <w:sz w:val="20"/>
      <w:szCs w:val="20"/>
    </w:rPr>
  </w:style>
  <w:style w:type="paragraph" w:styleId="Date">
    <w:name w:val="Date"/>
    <w:basedOn w:val="Normal"/>
    <w:next w:val="Normal"/>
    <w:link w:val="DateChar"/>
    <w:uiPriority w:val="99"/>
    <w:semiHidden/>
    <w:unhideWhenUsed/>
    <w:rsid w:val="0008137B"/>
  </w:style>
  <w:style w:type="character" w:customStyle="1" w:styleId="DateChar">
    <w:name w:val="Date Char"/>
    <w:basedOn w:val="DefaultParagraphFont"/>
    <w:link w:val="Date"/>
    <w:uiPriority w:val="99"/>
    <w:semiHidden/>
    <w:rsid w:val="0008137B"/>
    <w:rPr>
      <w:rFonts w:asciiTheme="minorHAnsi" w:hAnsiTheme="minorHAnsi" w:cstheme="minorHAnsi"/>
    </w:rPr>
  </w:style>
  <w:style w:type="paragraph" w:styleId="DocumentMap">
    <w:name w:val="Document Map"/>
    <w:basedOn w:val="Normal"/>
    <w:link w:val="DocumentMapChar"/>
    <w:uiPriority w:val="99"/>
    <w:semiHidden/>
    <w:unhideWhenUsed/>
    <w:rsid w:val="0008137B"/>
    <w:rPr>
      <w:sz w:val="16"/>
      <w:szCs w:val="16"/>
    </w:rPr>
  </w:style>
  <w:style w:type="character" w:customStyle="1" w:styleId="DocumentMapChar">
    <w:name w:val="Document Map Char"/>
    <w:basedOn w:val="DefaultParagraphFont"/>
    <w:link w:val="DocumentMap"/>
    <w:uiPriority w:val="99"/>
    <w:semiHidden/>
    <w:rsid w:val="0008137B"/>
    <w:rPr>
      <w:rFonts w:asciiTheme="minorHAnsi" w:hAnsiTheme="minorHAnsi" w:cstheme="minorHAnsi"/>
      <w:sz w:val="16"/>
      <w:szCs w:val="16"/>
    </w:rPr>
  </w:style>
  <w:style w:type="paragraph" w:styleId="E-mailSignature">
    <w:name w:val="E-mail Signature"/>
    <w:basedOn w:val="Normal"/>
    <w:link w:val="E-mailSignatureChar"/>
    <w:uiPriority w:val="99"/>
    <w:semiHidden/>
    <w:unhideWhenUsed/>
    <w:rsid w:val="0008137B"/>
  </w:style>
  <w:style w:type="character" w:customStyle="1" w:styleId="E-mailSignatureChar">
    <w:name w:val="E-mail Signature Char"/>
    <w:basedOn w:val="DefaultParagraphFont"/>
    <w:link w:val="E-mailSignature"/>
    <w:uiPriority w:val="99"/>
    <w:semiHidden/>
    <w:rsid w:val="0008137B"/>
    <w:rPr>
      <w:rFonts w:asciiTheme="minorHAnsi" w:hAnsiTheme="minorHAnsi" w:cstheme="minorHAnsi"/>
    </w:rPr>
  </w:style>
  <w:style w:type="character" w:styleId="Emphasis">
    <w:name w:val="Emphasis"/>
    <w:basedOn w:val="DefaultParagraphFont"/>
    <w:uiPriority w:val="20"/>
    <w:rsid w:val="0008137B"/>
    <w:rPr>
      <w:rFonts w:asciiTheme="minorHAnsi" w:hAnsiTheme="minorHAnsi" w:cstheme="minorHAnsi"/>
      <w:i/>
      <w:iCs/>
    </w:rPr>
  </w:style>
  <w:style w:type="character" w:styleId="EndnoteReference">
    <w:name w:val="endnote reference"/>
    <w:basedOn w:val="DefaultParagraphFont"/>
    <w:uiPriority w:val="99"/>
    <w:semiHidden/>
    <w:unhideWhenUsed/>
    <w:rsid w:val="0008137B"/>
    <w:rPr>
      <w:rFonts w:asciiTheme="minorHAnsi" w:hAnsiTheme="minorHAnsi" w:cstheme="minorHAnsi"/>
      <w:vertAlign w:val="superscript"/>
    </w:rPr>
  </w:style>
  <w:style w:type="paragraph" w:styleId="EndnoteText">
    <w:name w:val="endnote text"/>
    <w:basedOn w:val="Normal"/>
    <w:link w:val="EndnoteTextChar"/>
    <w:uiPriority w:val="99"/>
    <w:semiHidden/>
    <w:unhideWhenUsed/>
    <w:rsid w:val="0008137B"/>
    <w:rPr>
      <w:sz w:val="20"/>
      <w:szCs w:val="20"/>
    </w:rPr>
  </w:style>
  <w:style w:type="character" w:customStyle="1" w:styleId="EndnoteTextChar">
    <w:name w:val="Endnote Text Char"/>
    <w:basedOn w:val="DefaultParagraphFont"/>
    <w:link w:val="EndnoteText"/>
    <w:uiPriority w:val="99"/>
    <w:semiHidden/>
    <w:rsid w:val="0008137B"/>
    <w:rPr>
      <w:rFonts w:asciiTheme="minorHAnsi" w:hAnsiTheme="minorHAnsi" w:cstheme="minorHAnsi"/>
      <w:sz w:val="20"/>
      <w:szCs w:val="20"/>
    </w:rPr>
  </w:style>
  <w:style w:type="paragraph" w:styleId="EnvelopeAddress">
    <w:name w:val="envelope address"/>
    <w:basedOn w:val="Normal"/>
    <w:uiPriority w:val="99"/>
    <w:semiHidden/>
    <w:unhideWhenUsed/>
    <w:rsid w:val="0008137B"/>
    <w:pPr>
      <w:framePr w:w="7920" w:h="1980" w:hRule="exact" w:hSpace="180" w:wrap="auto" w:hAnchor="page" w:xAlign="center" w:yAlign="bottom"/>
      <w:ind w:left="2880"/>
    </w:pPr>
    <w:rPr>
      <w:rFonts w:eastAsiaTheme="majorEastAsia"/>
    </w:rPr>
  </w:style>
  <w:style w:type="paragraph" w:styleId="EnvelopeReturn">
    <w:name w:val="envelope return"/>
    <w:basedOn w:val="Normal"/>
    <w:uiPriority w:val="99"/>
    <w:semiHidden/>
    <w:unhideWhenUsed/>
    <w:rsid w:val="0008137B"/>
    <w:rPr>
      <w:rFonts w:eastAsiaTheme="majorEastAsia"/>
      <w:sz w:val="20"/>
      <w:szCs w:val="20"/>
    </w:rPr>
  </w:style>
  <w:style w:type="character" w:styleId="FollowedHyperlink">
    <w:name w:val="FollowedHyperlink"/>
    <w:basedOn w:val="DefaultParagraphFont"/>
    <w:uiPriority w:val="99"/>
    <w:semiHidden/>
    <w:unhideWhenUsed/>
    <w:rsid w:val="0008137B"/>
    <w:rPr>
      <w:rFonts w:asciiTheme="minorHAnsi" w:hAnsiTheme="minorHAnsi" w:cstheme="minorHAnsi"/>
      <w:color w:val="800080" w:themeColor="followedHyperlink"/>
      <w:u w:val="single"/>
    </w:rPr>
  </w:style>
  <w:style w:type="character" w:styleId="FootnoteReference">
    <w:name w:val="footnote reference"/>
    <w:basedOn w:val="DefaultParagraphFont"/>
    <w:uiPriority w:val="99"/>
    <w:semiHidden/>
    <w:unhideWhenUsed/>
    <w:rsid w:val="0008137B"/>
    <w:rPr>
      <w:rFonts w:asciiTheme="minorHAnsi" w:hAnsiTheme="minorHAnsi" w:cstheme="minorHAnsi"/>
      <w:vertAlign w:val="superscript"/>
    </w:rPr>
  </w:style>
  <w:style w:type="paragraph" w:styleId="FootnoteText">
    <w:name w:val="footnote text"/>
    <w:basedOn w:val="Normal"/>
    <w:link w:val="FootnoteTextChar"/>
    <w:uiPriority w:val="99"/>
    <w:semiHidden/>
    <w:unhideWhenUsed/>
    <w:rsid w:val="0008137B"/>
    <w:rPr>
      <w:sz w:val="20"/>
      <w:szCs w:val="20"/>
    </w:rPr>
  </w:style>
  <w:style w:type="character" w:customStyle="1" w:styleId="FootnoteTextChar">
    <w:name w:val="Footnote Text Char"/>
    <w:basedOn w:val="DefaultParagraphFont"/>
    <w:link w:val="FootnoteText"/>
    <w:uiPriority w:val="99"/>
    <w:semiHidden/>
    <w:rsid w:val="0008137B"/>
    <w:rPr>
      <w:rFonts w:asciiTheme="minorHAnsi" w:hAnsiTheme="minorHAnsi" w:cstheme="minorHAnsi"/>
      <w:sz w:val="20"/>
      <w:szCs w:val="20"/>
    </w:rPr>
  </w:style>
  <w:style w:type="character" w:styleId="HTMLAcronym">
    <w:name w:val="HTML Acronym"/>
    <w:basedOn w:val="DefaultParagraphFont"/>
    <w:uiPriority w:val="99"/>
    <w:semiHidden/>
    <w:unhideWhenUsed/>
    <w:rsid w:val="0008137B"/>
    <w:rPr>
      <w:rFonts w:asciiTheme="minorHAnsi" w:hAnsiTheme="minorHAnsi" w:cstheme="minorHAnsi"/>
    </w:rPr>
  </w:style>
  <w:style w:type="paragraph" w:styleId="HTMLAddress">
    <w:name w:val="HTML Address"/>
    <w:basedOn w:val="Normal"/>
    <w:link w:val="HTMLAddressChar"/>
    <w:uiPriority w:val="99"/>
    <w:semiHidden/>
    <w:unhideWhenUsed/>
    <w:rsid w:val="0008137B"/>
    <w:rPr>
      <w:i/>
      <w:iCs/>
    </w:rPr>
  </w:style>
  <w:style w:type="character" w:customStyle="1" w:styleId="HTMLAddressChar">
    <w:name w:val="HTML Address Char"/>
    <w:basedOn w:val="DefaultParagraphFont"/>
    <w:link w:val="HTMLAddress"/>
    <w:uiPriority w:val="99"/>
    <w:semiHidden/>
    <w:rsid w:val="0008137B"/>
    <w:rPr>
      <w:rFonts w:asciiTheme="minorHAnsi" w:hAnsiTheme="minorHAnsi" w:cstheme="minorHAnsi"/>
      <w:i/>
      <w:iCs/>
    </w:rPr>
  </w:style>
  <w:style w:type="character" w:styleId="HTMLCite">
    <w:name w:val="HTML Cite"/>
    <w:basedOn w:val="DefaultParagraphFont"/>
    <w:uiPriority w:val="99"/>
    <w:semiHidden/>
    <w:unhideWhenUsed/>
    <w:rsid w:val="0008137B"/>
    <w:rPr>
      <w:rFonts w:asciiTheme="minorHAnsi" w:hAnsiTheme="minorHAnsi" w:cstheme="minorHAnsi"/>
      <w:i/>
      <w:iCs/>
    </w:rPr>
  </w:style>
  <w:style w:type="character" w:styleId="HTMLCode">
    <w:name w:val="HTML Code"/>
    <w:basedOn w:val="DefaultParagraphFont"/>
    <w:uiPriority w:val="99"/>
    <w:semiHidden/>
    <w:unhideWhenUsed/>
    <w:rsid w:val="0008137B"/>
    <w:rPr>
      <w:rFonts w:ascii="Consolas" w:hAnsi="Consolas" w:cstheme="minorHAnsi"/>
      <w:sz w:val="20"/>
      <w:szCs w:val="20"/>
    </w:rPr>
  </w:style>
  <w:style w:type="character" w:styleId="HTMLDefinition">
    <w:name w:val="HTML Definition"/>
    <w:basedOn w:val="DefaultParagraphFont"/>
    <w:uiPriority w:val="99"/>
    <w:semiHidden/>
    <w:unhideWhenUsed/>
    <w:rsid w:val="0008137B"/>
    <w:rPr>
      <w:rFonts w:asciiTheme="minorHAnsi" w:hAnsiTheme="minorHAnsi" w:cstheme="minorHAnsi"/>
      <w:i/>
      <w:iCs/>
    </w:rPr>
  </w:style>
  <w:style w:type="character" w:styleId="HTMLKeyboard">
    <w:name w:val="HTML Keyboard"/>
    <w:basedOn w:val="DefaultParagraphFont"/>
    <w:uiPriority w:val="99"/>
    <w:semiHidden/>
    <w:unhideWhenUsed/>
    <w:rsid w:val="0008137B"/>
    <w:rPr>
      <w:rFonts w:ascii="Consolas" w:hAnsi="Consolas" w:cstheme="minorHAnsi"/>
      <w:sz w:val="20"/>
      <w:szCs w:val="20"/>
    </w:rPr>
  </w:style>
  <w:style w:type="paragraph" w:styleId="HTMLPreformatted">
    <w:name w:val="HTML Preformatted"/>
    <w:basedOn w:val="Normal"/>
    <w:link w:val="HTMLPreformattedChar"/>
    <w:uiPriority w:val="99"/>
    <w:semiHidden/>
    <w:unhideWhenUsed/>
    <w:rsid w:val="0008137B"/>
    <w:rPr>
      <w:sz w:val="20"/>
      <w:szCs w:val="20"/>
    </w:rPr>
  </w:style>
  <w:style w:type="character" w:customStyle="1" w:styleId="HTMLPreformattedChar">
    <w:name w:val="HTML Preformatted Char"/>
    <w:basedOn w:val="DefaultParagraphFont"/>
    <w:link w:val="HTMLPreformatted"/>
    <w:uiPriority w:val="99"/>
    <w:semiHidden/>
    <w:rsid w:val="0008137B"/>
    <w:rPr>
      <w:rFonts w:asciiTheme="minorHAnsi" w:hAnsiTheme="minorHAnsi" w:cstheme="minorHAnsi"/>
      <w:sz w:val="20"/>
      <w:szCs w:val="20"/>
    </w:rPr>
  </w:style>
  <w:style w:type="character" w:styleId="HTMLSample">
    <w:name w:val="HTML Sample"/>
    <w:basedOn w:val="DefaultParagraphFont"/>
    <w:uiPriority w:val="99"/>
    <w:semiHidden/>
    <w:unhideWhenUsed/>
    <w:rsid w:val="0008137B"/>
    <w:rPr>
      <w:rFonts w:ascii="Consolas" w:hAnsi="Consolas" w:cstheme="minorHAnsi"/>
      <w:sz w:val="24"/>
      <w:szCs w:val="24"/>
    </w:rPr>
  </w:style>
  <w:style w:type="character" w:styleId="HTMLTypewriter">
    <w:name w:val="HTML Typewriter"/>
    <w:basedOn w:val="DefaultParagraphFont"/>
    <w:uiPriority w:val="99"/>
    <w:semiHidden/>
    <w:unhideWhenUsed/>
    <w:rsid w:val="0008137B"/>
    <w:rPr>
      <w:rFonts w:ascii="Consolas" w:hAnsi="Consolas" w:cstheme="minorHAnsi"/>
      <w:sz w:val="20"/>
      <w:szCs w:val="20"/>
    </w:rPr>
  </w:style>
  <w:style w:type="character" w:styleId="HTMLVariable">
    <w:name w:val="HTML Variable"/>
    <w:basedOn w:val="DefaultParagraphFont"/>
    <w:uiPriority w:val="99"/>
    <w:semiHidden/>
    <w:unhideWhenUsed/>
    <w:rsid w:val="0008137B"/>
    <w:rPr>
      <w:rFonts w:asciiTheme="minorHAnsi" w:hAnsiTheme="minorHAnsi" w:cstheme="minorHAnsi"/>
      <w:i/>
      <w:iCs/>
    </w:rPr>
  </w:style>
  <w:style w:type="paragraph" w:styleId="Index1">
    <w:name w:val="index 1"/>
    <w:basedOn w:val="Normal"/>
    <w:next w:val="Normal"/>
    <w:autoRedefine/>
    <w:uiPriority w:val="99"/>
    <w:semiHidden/>
    <w:unhideWhenUsed/>
    <w:rsid w:val="0008137B"/>
    <w:pPr>
      <w:ind w:left="240" w:hanging="240"/>
    </w:pPr>
  </w:style>
  <w:style w:type="paragraph" w:styleId="Index2">
    <w:name w:val="index 2"/>
    <w:basedOn w:val="Normal"/>
    <w:next w:val="Normal"/>
    <w:autoRedefine/>
    <w:uiPriority w:val="99"/>
    <w:semiHidden/>
    <w:unhideWhenUsed/>
    <w:rsid w:val="0008137B"/>
    <w:pPr>
      <w:ind w:left="480" w:hanging="240"/>
    </w:pPr>
  </w:style>
  <w:style w:type="paragraph" w:styleId="Index3">
    <w:name w:val="index 3"/>
    <w:basedOn w:val="Normal"/>
    <w:next w:val="Normal"/>
    <w:autoRedefine/>
    <w:uiPriority w:val="99"/>
    <w:semiHidden/>
    <w:unhideWhenUsed/>
    <w:rsid w:val="0008137B"/>
    <w:pPr>
      <w:ind w:left="720" w:hanging="240"/>
    </w:pPr>
  </w:style>
  <w:style w:type="paragraph" w:styleId="Index4">
    <w:name w:val="index 4"/>
    <w:basedOn w:val="Normal"/>
    <w:next w:val="Normal"/>
    <w:autoRedefine/>
    <w:uiPriority w:val="99"/>
    <w:semiHidden/>
    <w:unhideWhenUsed/>
    <w:rsid w:val="0008137B"/>
    <w:pPr>
      <w:ind w:left="960" w:hanging="240"/>
    </w:pPr>
  </w:style>
  <w:style w:type="paragraph" w:styleId="Index5">
    <w:name w:val="index 5"/>
    <w:basedOn w:val="Normal"/>
    <w:next w:val="Normal"/>
    <w:autoRedefine/>
    <w:uiPriority w:val="99"/>
    <w:semiHidden/>
    <w:unhideWhenUsed/>
    <w:rsid w:val="0008137B"/>
    <w:pPr>
      <w:ind w:left="1200" w:hanging="240"/>
    </w:pPr>
  </w:style>
  <w:style w:type="paragraph" w:styleId="Index6">
    <w:name w:val="index 6"/>
    <w:basedOn w:val="Normal"/>
    <w:next w:val="Normal"/>
    <w:autoRedefine/>
    <w:uiPriority w:val="99"/>
    <w:semiHidden/>
    <w:unhideWhenUsed/>
    <w:rsid w:val="0008137B"/>
    <w:pPr>
      <w:ind w:left="1440" w:hanging="240"/>
    </w:pPr>
  </w:style>
  <w:style w:type="paragraph" w:styleId="Index7">
    <w:name w:val="index 7"/>
    <w:basedOn w:val="Normal"/>
    <w:next w:val="Normal"/>
    <w:autoRedefine/>
    <w:uiPriority w:val="99"/>
    <w:semiHidden/>
    <w:unhideWhenUsed/>
    <w:rsid w:val="0008137B"/>
    <w:pPr>
      <w:ind w:left="1680" w:hanging="240"/>
    </w:pPr>
  </w:style>
  <w:style w:type="paragraph" w:styleId="Index8">
    <w:name w:val="index 8"/>
    <w:basedOn w:val="Normal"/>
    <w:next w:val="Normal"/>
    <w:autoRedefine/>
    <w:uiPriority w:val="99"/>
    <w:semiHidden/>
    <w:unhideWhenUsed/>
    <w:rsid w:val="0008137B"/>
    <w:pPr>
      <w:ind w:left="1920" w:hanging="240"/>
    </w:pPr>
  </w:style>
  <w:style w:type="paragraph" w:styleId="Index9">
    <w:name w:val="index 9"/>
    <w:basedOn w:val="Normal"/>
    <w:next w:val="Normal"/>
    <w:autoRedefine/>
    <w:uiPriority w:val="99"/>
    <w:semiHidden/>
    <w:unhideWhenUsed/>
    <w:rsid w:val="0008137B"/>
    <w:pPr>
      <w:ind w:left="2160" w:hanging="240"/>
    </w:pPr>
  </w:style>
  <w:style w:type="paragraph" w:styleId="IndexHeading">
    <w:name w:val="index heading"/>
    <w:basedOn w:val="Normal"/>
    <w:next w:val="Index1"/>
    <w:uiPriority w:val="99"/>
    <w:semiHidden/>
    <w:unhideWhenUsed/>
    <w:rsid w:val="0008137B"/>
    <w:rPr>
      <w:rFonts w:eastAsiaTheme="majorEastAsia"/>
      <w:b/>
      <w:bCs/>
    </w:rPr>
  </w:style>
  <w:style w:type="character" w:styleId="IntenseEmphasis">
    <w:name w:val="Intense Emphasis"/>
    <w:basedOn w:val="DefaultParagraphFont"/>
    <w:uiPriority w:val="21"/>
    <w:rsid w:val="0008137B"/>
    <w:rPr>
      <w:rFonts w:asciiTheme="minorHAnsi" w:hAnsiTheme="minorHAnsi" w:cstheme="minorHAnsi"/>
      <w:i/>
      <w:iCs/>
      <w:color w:val="4F81BD" w:themeColor="accent1"/>
    </w:rPr>
  </w:style>
  <w:style w:type="paragraph" w:styleId="IntenseQuote">
    <w:name w:val="Intense Quote"/>
    <w:basedOn w:val="Normal"/>
    <w:next w:val="Normal"/>
    <w:link w:val="IntenseQuoteChar"/>
    <w:uiPriority w:val="30"/>
    <w:rsid w:val="0008137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8137B"/>
    <w:rPr>
      <w:rFonts w:asciiTheme="minorHAnsi" w:hAnsiTheme="minorHAnsi" w:cstheme="minorHAnsi"/>
      <w:i/>
      <w:iCs/>
      <w:color w:val="4F81BD" w:themeColor="accent1"/>
    </w:rPr>
  </w:style>
  <w:style w:type="character" w:styleId="IntenseReference">
    <w:name w:val="Intense Reference"/>
    <w:basedOn w:val="DefaultParagraphFont"/>
    <w:uiPriority w:val="32"/>
    <w:rsid w:val="0008137B"/>
    <w:rPr>
      <w:rFonts w:asciiTheme="minorHAnsi" w:hAnsiTheme="minorHAnsi" w:cstheme="minorHAnsi"/>
      <w:b/>
      <w:bCs/>
      <w:smallCaps/>
      <w:color w:val="4F81BD" w:themeColor="accent1"/>
      <w:spacing w:val="5"/>
    </w:rPr>
  </w:style>
  <w:style w:type="character" w:styleId="LineNumber">
    <w:name w:val="line number"/>
    <w:basedOn w:val="DefaultParagraphFont"/>
    <w:uiPriority w:val="99"/>
    <w:semiHidden/>
    <w:unhideWhenUsed/>
    <w:rsid w:val="0008137B"/>
    <w:rPr>
      <w:rFonts w:asciiTheme="minorHAnsi" w:hAnsiTheme="minorHAnsi" w:cstheme="minorHAnsi"/>
    </w:rPr>
  </w:style>
  <w:style w:type="paragraph" w:styleId="List">
    <w:name w:val="List"/>
    <w:basedOn w:val="Normal"/>
    <w:uiPriority w:val="99"/>
    <w:semiHidden/>
    <w:unhideWhenUsed/>
    <w:rsid w:val="0008137B"/>
    <w:pPr>
      <w:ind w:left="360" w:hanging="360"/>
      <w:contextualSpacing/>
    </w:pPr>
  </w:style>
  <w:style w:type="paragraph" w:styleId="List2">
    <w:name w:val="List 2"/>
    <w:basedOn w:val="Normal"/>
    <w:uiPriority w:val="99"/>
    <w:semiHidden/>
    <w:unhideWhenUsed/>
    <w:rsid w:val="0008137B"/>
    <w:pPr>
      <w:ind w:left="720" w:hanging="360"/>
      <w:contextualSpacing/>
    </w:pPr>
  </w:style>
  <w:style w:type="paragraph" w:styleId="List3">
    <w:name w:val="List 3"/>
    <w:basedOn w:val="Normal"/>
    <w:uiPriority w:val="99"/>
    <w:semiHidden/>
    <w:unhideWhenUsed/>
    <w:rsid w:val="0008137B"/>
    <w:pPr>
      <w:ind w:left="1080" w:hanging="360"/>
      <w:contextualSpacing/>
    </w:pPr>
  </w:style>
  <w:style w:type="paragraph" w:styleId="List4">
    <w:name w:val="List 4"/>
    <w:basedOn w:val="Normal"/>
    <w:uiPriority w:val="99"/>
    <w:semiHidden/>
    <w:unhideWhenUsed/>
    <w:rsid w:val="0008137B"/>
    <w:pPr>
      <w:ind w:left="1440" w:hanging="360"/>
      <w:contextualSpacing/>
    </w:pPr>
  </w:style>
  <w:style w:type="paragraph" w:styleId="List5">
    <w:name w:val="List 5"/>
    <w:basedOn w:val="Normal"/>
    <w:uiPriority w:val="99"/>
    <w:semiHidden/>
    <w:unhideWhenUsed/>
    <w:rsid w:val="0008137B"/>
    <w:pPr>
      <w:ind w:left="1800" w:hanging="360"/>
      <w:contextualSpacing/>
    </w:pPr>
  </w:style>
  <w:style w:type="paragraph" w:styleId="ListBullet">
    <w:name w:val="List Bullet"/>
    <w:basedOn w:val="Normal"/>
    <w:uiPriority w:val="99"/>
    <w:semiHidden/>
    <w:unhideWhenUsed/>
    <w:rsid w:val="0008137B"/>
    <w:pPr>
      <w:numPr>
        <w:numId w:val="5"/>
      </w:numPr>
      <w:contextualSpacing/>
    </w:pPr>
  </w:style>
  <w:style w:type="paragraph" w:styleId="ListBullet2">
    <w:name w:val="List Bullet 2"/>
    <w:basedOn w:val="Normal"/>
    <w:uiPriority w:val="99"/>
    <w:semiHidden/>
    <w:unhideWhenUsed/>
    <w:rsid w:val="0008137B"/>
    <w:pPr>
      <w:numPr>
        <w:numId w:val="6"/>
      </w:numPr>
      <w:contextualSpacing/>
    </w:pPr>
  </w:style>
  <w:style w:type="paragraph" w:styleId="ListBullet3">
    <w:name w:val="List Bullet 3"/>
    <w:basedOn w:val="Normal"/>
    <w:uiPriority w:val="99"/>
    <w:semiHidden/>
    <w:unhideWhenUsed/>
    <w:rsid w:val="0008137B"/>
    <w:pPr>
      <w:numPr>
        <w:numId w:val="7"/>
      </w:numPr>
      <w:contextualSpacing/>
    </w:pPr>
  </w:style>
  <w:style w:type="paragraph" w:styleId="ListBullet4">
    <w:name w:val="List Bullet 4"/>
    <w:basedOn w:val="Normal"/>
    <w:uiPriority w:val="99"/>
    <w:semiHidden/>
    <w:unhideWhenUsed/>
    <w:rsid w:val="0008137B"/>
    <w:pPr>
      <w:numPr>
        <w:numId w:val="8"/>
      </w:numPr>
      <w:contextualSpacing/>
    </w:pPr>
  </w:style>
  <w:style w:type="paragraph" w:styleId="ListBullet5">
    <w:name w:val="List Bullet 5"/>
    <w:basedOn w:val="Normal"/>
    <w:uiPriority w:val="99"/>
    <w:semiHidden/>
    <w:unhideWhenUsed/>
    <w:rsid w:val="0008137B"/>
    <w:pPr>
      <w:numPr>
        <w:numId w:val="9"/>
      </w:numPr>
      <w:contextualSpacing/>
    </w:pPr>
  </w:style>
  <w:style w:type="paragraph" w:styleId="ListContinue">
    <w:name w:val="List Continue"/>
    <w:basedOn w:val="Normal"/>
    <w:uiPriority w:val="99"/>
    <w:semiHidden/>
    <w:unhideWhenUsed/>
    <w:rsid w:val="0008137B"/>
    <w:pPr>
      <w:spacing w:after="120"/>
      <w:ind w:left="360"/>
      <w:contextualSpacing/>
    </w:pPr>
  </w:style>
  <w:style w:type="paragraph" w:styleId="ListContinue2">
    <w:name w:val="List Continue 2"/>
    <w:basedOn w:val="Normal"/>
    <w:uiPriority w:val="99"/>
    <w:semiHidden/>
    <w:unhideWhenUsed/>
    <w:rsid w:val="0008137B"/>
    <w:pPr>
      <w:spacing w:after="120"/>
      <w:ind w:left="720"/>
      <w:contextualSpacing/>
    </w:pPr>
  </w:style>
  <w:style w:type="paragraph" w:styleId="ListContinue3">
    <w:name w:val="List Continue 3"/>
    <w:basedOn w:val="Normal"/>
    <w:uiPriority w:val="99"/>
    <w:semiHidden/>
    <w:unhideWhenUsed/>
    <w:rsid w:val="0008137B"/>
    <w:pPr>
      <w:spacing w:after="120"/>
      <w:ind w:left="1080"/>
      <w:contextualSpacing/>
    </w:pPr>
  </w:style>
  <w:style w:type="paragraph" w:styleId="ListContinue4">
    <w:name w:val="List Continue 4"/>
    <w:basedOn w:val="Normal"/>
    <w:uiPriority w:val="99"/>
    <w:semiHidden/>
    <w:unhideWhenUsed/>
    <w:rsid w:val="0008137B"/>
    <w:pPr>
      <w:spacing w:after="120"/>
      <w:ind w:left="1440"/>
      <w:contextualSpacing/>
    </w:pPr>
  </w:style>
  <w:style w:type="paragraph" w:styleId="ListContinue5">
    <w:name w:val="List Continue 5"/>
    <w:basedOn w:val="Normal"/>
    <w:uiPriority w:val="99"/>
    <w:semiHidden/>
    <w:unhideWhenUsed/>
    <w:rsid w:val="0008137B"/>
    <w:pPr>
      <w:spacing w:after="120"/>
      <w:ind w:left="1800"/>
      <w:contextualSpacing/>
    </w:pPr>
  </w:style>
  <w:style w:type="paragraph" w:styleId="ListNumber">
    <w:name w:val="List Number"/>
    <w:basedOn w:val="Normal"/>
    <w:uiPriority w:val="99"/>
    <w:semiHidden/>
    <w:unhideWhenUsed/>
    <w:rsid w:val="0008137B"/>
    <w:pPr>
      <w:numPr>
        <w:numId w:val="10"/>
      </w:numPr>
      <w:contextualSpacing/>
    </w:pPr>
  </w:style>
  <w:style w:type="paragraph" w:styleId="ListNumber2">
    <w:name w:val="List Number 2"/>
    <w:basedOn w:val="Normal"/>
    <w:uiPriority w:val="99"/>
    <w:semiHidden/>
    <w:unhideWhenUsed/>
    <w:rsid w:val="0008137B"/>
    <w:pPr>
      <w:numPr>
        <w:numId w:val="11"/>
      </w:numPr>
      <w:contextualSpacing/>
    </w:pPr>
  </w:style>
  <w:style w:type="paragraph" w:styleId="ListNumber3">
    <w:name w:val="List Number 3"/>
    <w:basedOn w:val="Normal"/>
    <w:uiPriority w:val="99"/>
    <w:semiHidden/>
    <w:unhideWhenUsed/>
    <w:rsid w:val="0008137B"/>
    <w:pPr>
      <w:numPr>
        <w:numId w:val="12"/>
      </w:numPr>
      <w:contextualSpacing/>
    </w:pPr>
  </w:style>
  <w:style w:type="paragraph" w:styleId="ListNumber4">
    <w:name w:val="List Number 4"/>
    <w:basedOn w:val="Normal"/>
    <w:uiPriority w:val="99"/>
    <w:semiHidden/>
    <w:unhideWhenUsed/>
    <w:rsid w:val="0008137B"/>
    <w:pPr>
      <w:numPr>
        <w:numId w:val="13"/>
      </w:numPr>
      <w:contextualSpacing/>
    </w:pPr>
  </w:style>
  <w:style w:type="paragraph" w:styleId="ListNumber5">
    <w:name w:val="List Number 5"/>
    <w:basedOn w:val="Normal"/>
    <w:uiPriority w:val="99"/>
    <w:semiHidden/>
    <w:unhideWhenUsed/>
    <w:rsid w:val="0008137B"/>
    <w:pPr>
      <w:numPr>
        <w:numId w:val="14"/>
      </w:numPr>
      <w:contextualSpacing/>
    </w:pPr>
  </w:style>
  <w:style w:type="paragraph" w:styleId="MacroText">
    <w:name w:val="macro"/>
    <w:link w:val="MacroTextChar"/>
    <w:uiPriority w:val="99"/>
    <w:semiHidden/>
    <w:unhideWhenUsed/>
    <w:rsid w:val="0008137B"/>
    <w:pPr>
      <w:tabs>
        <w:tab w:val="left" w:pos="480"/>
        <w:tab w:val="left" w:pos="960"/>
        <w:tab w:val="left" w:pos="1440"/>
        <w:tab w:val="left" w:pos="1920"/>
        <w:tab w:val="left" w:pos="2400"/>
        <w:tab w:val="left" w:pos="2880"/>
        <w:tab w:val="left" w:pos="3360"/>
        <w:tab w:val="left" w:pos="3840"/>
        <w:tab w:val="left" w:pos="4320"/>
      </w:tabs>
    </w:pPr>
    <w:rPr>
      <w:rFonts w:cstheme="minorHAnsi"/>
      <w:sz w:val="20"/>
      <w:szCs w:val="20"/>
    </w:rPr>
  </w:style>
  <w:style w:type="character" w:customStyle="1" w:styleId="MacroTextChar">
    <w:name w:val="Macro Text Char"/>
    <w:basedOn w:val="DefaultParagraphFont"/>
    <w:link w:val="MacroText"/>
    <w:uiPriority w:val="99"/>
    <w:semiHidden/>
    <w:rsid w:val="0008137B"/>
    <w:rPr>
      <w:rFonts w:asciiTheme="minorHAnsi" w:hAnsiTheme="minorHAnsi" w:cstheme="minorHAnsi"/>
      <w:sz w:val="20"/>
      <w:szCs w:val="20"/>
    </w:rPr>
  </w:style>
  <w:style w:type="paragraph" w:styleId="MessageHeader">
    <w:name w:val="Message Header"/>
    <w:basedOn w:val="Normal"/>
    <w:link w:val="MessageHeaderChar"/>
    <w:uiPriority w:val="99"/>
    <w:semiHidden/>
    <w:unhideWhenUsed/>
    <w:rsid w:val="0008137B"/>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rPr>
  </w:style>
  <w:style w:type="character" w:customStyle="1" w:styleId="MessageHeaderChar">
    <w:name w:val="Message Header Char"/>
    <w:basedOn w:val="DefaultParagraphFont"/>
    <w:link w:val="MessageHeader"/>
    <w:uiPriority w:val="99"/>
    <w:semiHidden/>
    <w:rsid w:val="0008137B"/>
    <w:rPr>
      <w:rFonts w:asciiTheme="minorHAnsi" w:eastAsiaTheme="majorEastAsia" w:hAnsiTheme="minorHAnsi" w:cstheme="minorHAnsi"/>
      <w:shd w:val="pct20" w:color="auto" w:fill="auto"/>
    </w:rPr>
  </w:style>
  <w:style w:type="paragraph" w:styleId="NoSpacing">
    <w:name w:val="No Spacing"/>
    <w:uiPriority w:val="1"/>
    <w:rsid w:val="0008137B"/>
    <w:rPr>
      <w:rFonts w:cstheme="minorHAnsi"/>
    </w:rPr>
  </w:style>
  <w:style w:type="paragraph" w:styleId="NormalWeb">
    <w:name w:val="Normal (Web)"/>
    <w:basedOn w:val="Normal"/>
    <w:uiPriority w:val="99"/>
    <w:semiHidden/>
    <w:unhideWhenUsed/>
    <w:rsid w:val="0008137B"/>
  </w:style>
  <w:style w:type="paragraph" w:styleId="NormalIndent">
    <w:name w:val="Normal Indent"/>
    <w:basedOn w:val="Normal"/>
    <w:uiPriority w:val="99"/>
    <w:semiHidden/>
    <w:unhideWhenUsed/>
    <w:rsid w:val="0008137B"/>
    <w:pPr>
      <w:ind w:left="720"/>
    </w:pPr>
  </w:style>
  <w:style w:type="paragraph" w:styleId="NoteHeading">
    <w:name w:val="Note Heading"/>
    <w:basedOn w:val="Normal"/>
    <w:next w:val="Normal"/>
    <w:link w:val="NoteHeadingChar"/>
    <w:uiPriority w:val="99"/>
    <w:semiHidden/>
    <w:unhideWhenUsed/>
    <w:rsid w:val="0008137B"/>
  </w:style>
  <w:style w:type="character" w:customStyle="1" w:styleId="NoteHeadingChar">
    <w:name w:val="Note Heading Char"/>
    <w:basedOn w:val="DefaultParagraphFont"/>
    <w:link w:val="NoteHeading"/>
    <w:uiPriority w:val="99"/>
    <w:semiHidden/>
    <w:rsid w:val="0008137B"/>
    <w:rPr>
      <w:rFonts w:asciiTheme="minorHAnsi" w:hAnsiTheme="minorHAnsi" w:cstheme="minorHAnsi"/>
    </w:rPr>
  </w:style>
  <w:style w:type="character" w:styleId="PageNumber">
    <w:name w:val="page number"/>
    <w:basedOn w:val="DefaultParagraphFont"/>
    <w:uiPriority w:val="99"/>
    <w:semiHidden/>
    <w:unhideWhenUsed/>
    <w:rsid w:val="0008137B"/>
    <w:rPr>
      <w:rFonts w:asciiTheme="minorHAnsi" w:hAnsiTheme="minorHAnsi" w:cstheme="minorHAnsi"/>
    </w:rPr>
  </w:style>
  <w:style w:type="paragraph" w:styleId="PlainText">
    <w:name w:val="Plain Text"/>
    <w:basedOn w:val="Normal"/>
    <w:link w:val="PlainTextChar"/>
    <w:uiPriority w:val="99"/>
    <w:semiHidden/>
    <w:unhideWhenUsed/>
    <w:rsid w:val="0008137B"/>
    <w:rPr>
      <w:sz w:val="21"/>
      <w:szCs w:val="21"/>
    </w:rPr>
  </w:style>
  <w:style w:type="character" w:customStyle="1" w:styleId="PlainTextChar">
    <w:name w:val="Plain Text Char"/>
    <w:basedOn w:val="DefaultParagraphFont"/>
    <w:link w:val="PlainText"/>
    <w:uiPriority w:val="99"/>
    <w:semiHidden/>
    <w:rsid w:val="0008137B"/>
    <w:rPr>
      <w:rFonts w:asciiTheme="minorHAnsi" w:hAnsiTheme="minorHAnsi" w:cstheme="minorHAnsi"/>
      <w:sz w:val="21"/>
      <w:szCs w:val="21"/>
    </w:rPr>
  </w:style>
  <w:style w:type="paragraph" w:styleId="Quote">
    <w:name w:val="Quote"/>
    <w:basedOn w:val="Normal"/>
    <w:next w:val="Normal"/>
    <w:link w:val="QuoteChar"/>
    <w:uiPriority w:val="29"/>
    <w:rsid w:val="0008137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8137B"/>
    <w:rPr>
      <w:rFonts w:asciiTheme="minorHAnsi" w:hAnsiTheme="minorHAnsi" w:cstheme="minorHAnsi"/>
      <w:i/>
      <w:iCs/>
      <w:color w:val="404040" w:themeColor="text1" w:themeTint="BF"/>
    </w:rPr>
  </w:style>
  <w:style w:type="paragraph" w:styleId="Salutation">
    <w:name w:val="Salutation"/>
    <w:basedOn w:val="Normal"/>
    <w:next w:val="Normal"/>
    <w:link w:val="SalutationChar"/>
    <w:uiPriority w:val="99"/>
    <w:semiHidden/>
    <w:unhideWhenUsed/>
    <w:rsid w:val="0008137B"/>
  </w:style>
  <w:style w:type="character" w:customStyle="1" w:styleId="SalutationChar">
    <w:name w:val="Salutation Char"/>
    <w:basedOn w:val="DefaultParagraphFont"/>
    <w:link w:val="Salutation"/>
    <w:uiPriority w:val="99"/>
    <w:semiHidden/>
    <w:rsid w:val="0008137B"/>
    <w:rPr>
      <w:rFonts w:asciiTheme="minorHAnsi" w:hAnsiTheme="minorHAnsi" w:cstheme="minorHAnsi"/>
    </w:rPr>
  </w:style>
  <w:style w:type="paragraph" w:styleId="Signature">
    <w:name w:val="Signature"/>
    <w:basedOn w:val="Normal"/>
    <w:link w:val="SignatureChar"/>
    <w:uiPriority w:val="99"/>
    <w:semiHidden/>
    <w:unhideWhenUsed/>
    <w:rsid w:val="0008137B"/>
    <w:pPr>
      <w:ind w:left="4320"/>
    </w:pPr>
  </w:style>
  <w:style w:type="character" w:customStyle="1" w:styleId="SignatureChar">
    <w:name w:val="Signature Char"/>
    <w:basedOn w:val="DefaultParagraphFont"/>
    <w:link w:val="Signature"/>
    <w:uiPriority w:val="99"/>
    <w:semiHidden/>
    <w:rsid w:val="0008137B"/>
    <w:rPr>
      <w:rFonts w:asciiTheme="minorHAnsi" w:hAnsiTheme="minorHAnsi" w:cstheme="minorHAnsi"/>
    </w:rPr>
  </w:style>
  <w:style w:type="character" w:styleId="Strong">
    <w:name w:val="Strong"/>
    <w:basedOn w:val="DefaultParagraphFont"/>
    <w:uiPriority w:val="22"/>
    <w:rsid w:val="0008137B"/>
    <w:rPr>
      <w:rFonts w:asciiTheme="minorHAnsi" w:hAnsiTheme="minorHAnsi" w:cstheme="minorHAnsi"/>
      <w:b/>
      <w:bCs/>
    </w:rPr>
  </w:style>
  <w:style w:type="paragraph" w:styleId="Subtitle">
    <w:name w:val="Subtitle"/>
    <w:basedOn w:val="Normal"/>
    <w:next w:val="Normal"/>
    <w:link w:val="SubtitleChar"/>
    <w:uiPriority w:val="11"/>
    <w:rsid w:val="0008137B"/>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08137B"/>
    <w:rPr>
      <w:rFonts w:asciiTheme="minorHAnsi" w:eastAsiaTheme="minorEastAsia" w:hAnsiTheme="minorHAnsi" w:cstheme="minorHAnsi"/>
      <w:color w:val="5A5A5A" w:themeColor="text1" w:themeTint="A5"/>
      <w:spacing w:val="15"/>
      <w:sz w:val="22"/>
      <w:szCs w:val="22"/>
    </w:rPr>
  </w:style>
  <w:style w:type="character" w:styleId="SubtleEmphasis">
    <w:name w:val="Subtle Emphasis"/>
    <w:basedOn w:val="DefaultParagraphFont"/>
    <w:uiPriority w:val="19"/>
    <w:rsid w:val="0008137B"/>
    <w:rPr>
      <w:rFonts w:asciiTheme="minorHAnsi" w:hAnsiTheme="minorHAnsi" w:cstheme="minorHAnsi"/>
      <w:i/>
      <w:iCs/>
      <w:color w:val="404040" w:themeColor="text1" w:themeTint="BF"/>
    </w:rPr>
  </w:style>
  <w:style w:type="character" w:styleId="SubtleReference">
    <w:name w:val="Subtle Reference"/>
    <w:basedOn w:val="DefaultParagraphFont"/>
    <w:uiPriority w:val="31"/>
    <w:rsid w:val="0008137B"/>
    <w:rPr>
      <w:rFonts w:asciiTheme="minorHAnsi" w:hAnsiTheme="minorHAnsi" w:cstheme="minorHAnsi"/>
      <w:smallCaps/>
      <w:color w:val="5A5A5A" w:themeColor="text1" w:themeTint="A5"/>
    </w:rPr>
  </w:style>
  <w:style w:type="paragraph" w:styleId="TableofAuthorities">
    <w:name w:val="table of authorities"/>
    <w:basedOn w:val="Normal"/>
    <w:next w:val="Normal"/>
    <w:uiPriority w:val="99"/>
    <w:semiHidden/>
    <w:unhideWhenUsed/>
    <w:rsid w:val="0008137B"/>
    <w:pPr>
      <w:ind w:left="240" w:hanging="240"/>
    </w:pPr>
  </w:style>
  <w:style w:type="paragraph" w:styleId="TableofFigures">
    <w:name w:val="table of figures"/>
    <w:basedOn w:val="Normal"/>
    <w:next w:val="Normal"/>
    <w:uiPriority w:val="99"/>
    <w:semiHidden/>
    <w:unhideWhenUsed/>
    <w:rsid w:val="0008137B"/>
  </w:style>
  <w:style w:type="paragraph" w:styleId="Title">
    <w:name w:val="Title"/>
    <w:basedOn w:val="Normal"/>
    <w:next w:val="Normal"/>
    <w:link w:val="TitleChar"/>
    <w:uiPriority w:val="10"/>
    <w:rsid w:val="0008137B"/>
    <w:pPr>
      <w:contextualSpacing/>
    </w:pPr>
    <w:rPr>
      <w:rFonts w:eastAsiaTheme="majorEastAsia"/>
      <w:spacing w:val="-10"/>
      <w:kern w:val="28"/>
      <w:sz w:val="56"/>
      <w:szCs w:val="56"/>
    </w:rPr>
  </w:style>
  <w:style w:type="character" w:customStyle="1" w:styleId="TitleChar">
    <w:name w:val="Title Char"/>
    <w:basedOn w:val="DefaultParagraphFont"/>
    <w:link w:val="Title"/>
    <w:uiPriority w:val="10"/>
    <w:rsid w:val="0008137B"/>
    <w:rPr>
      <w:rFonts w:asciiTheme="minorHAnsi" w:eastAsiaTheme="majorEastAsia" w:hAnsiTheme="minorHAnsi" w:cstheme="minorHAnsi"/>
      <w:spacing w:val="-10"/>
      <w:kern w:val="28"/>
      <w:sz w:val="56"/>
      <w:szCs w:val="56"/>
    </w:rPr>
  </w:style>
  <w:style w:type="paragraph" w:styleId="TOAHeading">
    <w:name w:val="toa heading"/>
    <w:basedOn w:val="Normal"/>
    <w:next w:val="Normal"/>
    <w:uiPriority w:val="99"/>
    <w:semiHidden/>
    <w:unhideWhenUsed/>
    <w:rsid w:val="0008137B"/>
    <w:pPr>
      <w:spacing w:before="120"/>
    </w:pPr>
    <w:rPr>
      <w:rFonts w:eastAsiaTheme="majorEastAsia"/>
      <w:b/>
      <w:bCs/>
    </w:rPr>
  </w:style>
  <w:style w:type="paragraph" w:styleId="TOC1">
    <w:name w:val="toc 1"/>
    <w:basedOn w:val="Normal"/>
    <w:next w:val="Normal"/>
    <w:autoRedefine/>
    <w:uiPriority w:val="39"/>
    <w:semiHidden/>
    <w:unhideWhenUsed/>
    <w:rsid w:val="0008137B"/>
    <w:pPr>
      <w:spacing w:after="100"/>
    </w:pPr>
  </w:style>
  <w:style w:type="paragraph" w:styleId="TOC2">
    <w:name w:val="toc 2"/>
    <w:basedOn w:val="Normal"/>
    <w:next w:val="Normal"/>
    <w:autoRedefine/>
    <w:uiPriority w:val="39"/>
    <w:semiHidden/>
    <w:unhideWhenUsed/>
    <w:rsid w:val="0008137B"/>
    <w:pPr>
      <w:spacing w:after="100"/>
      <w:ind w:left="240"/>
    </w:pPr>
  </w:style>
  <w:style w:type="paragraph" w:styleId="TOC3">
    <w:name w:val="toc 3"/>
    <w:basedOn w:val="Normal"/>
    <w:next w:val="Normal"/>
    <w:autoRedefine/>
    <w:uiPriority w:val="39"/>
    <w:semiHidden/>
    <w:unhideWhenUsed/>
    <w:rsid w:val="0008137B"/>
    <w:pPr>
      <w:spacing w:after="100"/>
      <w:ind w:left="480"/>
    </w:pPr>
  </w:style>
  <w:style w:type="paragraph" w:styleId="TOC4">
    <w:name w:val="toc 4"/>
    <w:basedOn w:val="Normal"/>
    <w:next w:val="Normal"/>
    <w:autoRedefine/>
    <w:uiPriority w:val="39"/>
    <w:semiHidden/>
    <w:unhideWhenUsed/>
    <w:rsid w:val="0008137B"/>
    <w:pPr>
      <w:spacing w:after="100"/>
      <w:ind w:left="720"/>
    </w:pPr>
  </w:style>
  <w:style w:type="paragraph" w:styleId="TOC5">
    <w:name w:val="toc 5"/>
    <w:basedOn w:val="Normal"/>
    <w:next w:val="Normal"/>
    <w:autoRedefine/>
    <w:uiPriority w:val="39"/>
    <w:semiHidden/>
    <w:unhideWhenUsed/>
    <w:rsid w:val="0008137B"/>
    <w:pPr>
      <w:spacing w:after="100"/>
      <w:ind w:left="960"/>
    </w:pPr>
  </w:style>
  <w:style w:type="paragraph" w:styleId="TOC6">
    <w:name w:val="toc 6"/>
    <w:basedOn w:val="Normal"/>
    <w:next w:val="Normal"/>
    <w:autoRedefine/>
    <w:uiPriority w:val="39"/>
    <w:semiHidden/>
    <w:unhideWhenUsed/>
    <w:rsid w:val="0008137B"/>
    <w:pPr>
      <w:spacing w:after="100"/>
      <w:ind w:left="1200"/>
    </w:pPr>
  </w:style>
  <w:style w:type="paragraph" w:styleId="TOC7">
    <w:name w:val="toc 7"/>
    <w:basedOn w:val="Normal"/>
    <w:next w:val="Normal"/>
    <w:autoRedefine/>
    <w:uiPriority w:val="39"/>
    <w:semiHidden/>
    <w:unhideWhenUsed/>
    <w:rsid w:val="0008137B"/>
    <w:pPr>
      <w:spacing w:after="100"/>
      <w:ind w:left="1440"/>
    </w:pPr>
  </w:style>
  <w:style w:type="paragraph" w:styleId="TOC8">
    <w:name w:val="toc 8"/>
    <w:basedOn w:val="Normal"/>
    <w:next w:val="Normal"/>
    <w:autoRedefine/>
    <w:uiPriority w:val="39"/>
    <w:semiHidden/>
    <w:unhideWhenUsed/>
    <w:rsid w:val="0008137B"/>
    <w:pPr>
      <w:spacing w:after="100"/>
      <w:ind w:left="1680"/>
    </w:pPr>
  </w:style>
  <w:style w:type="paragraph" w:styleId="TOC9">
    <w:name w:val="toc 9"/>
    <w:basedOn w:val="Normal"/>
    <w:next w:val="Normal"/>
    <w:autoRedefine/>
    <w:uiPriority w:val="39"/>
    <w:semiHidden/>
    <w:unhideWhenUsed/>
    <w:rsid w:val="0008137B"/>
    <w:pPr>
      <w:spacing w:after="100"/>
      <w:ind w:left="1920"/>
    </w:pPr>
  </w:style>
  <w:style w:type="paragraph" w:styleId="TOCHeading">
    <w:name w:val="TOC Heading"/>
    <w:basedOn w:val="Heading1"/>
    <w:next w:val="Normal"/>
    <w:uiPriority w:val="39"/>
    <w:semiHidden/>
    <w:unhideWhenUsed/>
    <w:rsid w:val="0008137B"/>
    <w:pPr>
      <w:numPr>
        <w:numId w:val="0"/>
      </w:numPr>
      <w:suppressAutoHyphens w:val="0"/>
      <w:spacing w:before="240" w:after="0"/>
      <w:jc w:val="left"/>
      <w:outlineLvl w:val="9"/>
    </w:pPr>
    <w:rPr>
      <w:rFonts w:eastAsiaTheme="majorEastAsia"/>
      <w:b w:val="0"/>
      <w:bCs w:val="0"/>
      <w:color w:val="365F91"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2274407">
      <w:bodyDiv w:val="1"/>
      <w:marLeft w:val="0"/>
      <w:marRight w:val="0"/>
      <w:marTop w:val="0"/>
      <w:marBottom w:val="0"/>
      <w:divBdr>
        <w:top w:val="none" w:sz="0" w:space="0" w:color="auto"/>
        <w:left w:val="none" w:sz="0" w:space="0" w:color="auto"/>
        <w:bottom w:val="none" w:sz="0" w:space="0" w:color="auto"/>
        <w:right w:val="none" w:sz="0" w:space="0" w:color="auto"/>
      </w:divBdr>
    </w:div>
    <w:div w:id="291522455">
      <w:bodyDiv w:val="1"/>
      <w:marLeft w:val="0"/>
      <w:marRight w:val="0"/>
      <w:marTop w:val="0"/>
      <w:marBottom w:val="0"/>
      <w:divBdr>
        <w:top w:val="none" w:sz="0" w:space="0" w:color="auto"/>
        <w:left w:val="none" w:sz="0" w:space="0" w:color="auto"/>
        <w:bottom w:val="none" w:sz="0" w:space="0" w:color="auto"/>
        <w:right w:val="none" w:sz="0" w:space="0" w:color="auto"/>
      </w:divBdr>
    </w:div>
    <w:div w:id="450830284">
      <w:bodyDiv w:val="1"/>
      <w:marLeft w:val="0"/>
      <w:marRight w:val="0"/>
      <w:marTop w:val="0"/>
      <w:marBottom w:val="0"/>
      <w:divBdr>
        <w:top w:val="none" w:sz="0" w:space="0" w:color="auto"/>
        <w:left w:val="none" w:sz="0" w:space="0" w:color="auto"/>
        <w:bottom w:val="none" w:sz="0" w:space="0" w:color="auto"/>
        <w:right w:val="none" w:sz="0" w:space="0" w:color="auto"/>
      </w:divBdr>
    </w:div>
    <w:div w:id="648948801">
      <w:bodyDiv w:val="1"/>
      <w:marLeft w:val="0"/>
      <w:marRight w:val="0"/>
      <w:marTop w:val="0"/>
      <w:marBottom w:val="0"/>
      <w:divBdr>
        <w:top w:val="none" w:sz="0" w:space="0" w:color="auto"/>
        <w:left w:val="none" w:sz="0" w:space="0" w:color="auto"/>
        <w:bottom w:val="none" w:sz="0" w:space="0" w:color="auto"/>
        <w:right w:val="none" w:sz="0" w:space="0" w:color="auto"/>
      </w:divBdr>
    </w:div>
    <w:div w:id="950085982">
      <w:bodyDiv w:val="1"/>
      <w:marLeft w:val="0"/>
      <w:marRight w:val="0"/>
      <w:marTop w:val="0"/>
      <w:marBottom w:val="0"/>
      <w:divBdr>
        <w:top w:val="none" w:sz="0" w:space="0" w:color="auto"/>
        <w:left w:val="none" w:sz="0" w:space="0" w:color="auto"/>
        <w:bottom w:val="none" w:sz="0" w:space="0" w:color="auto"/>
        <w:right w:val="none" w:sz="0" w:space="0" w:color="auto"/>
      </w:divBdr>
    </w:div>
    <w:div w:id="1525243691">
      <w:bodyDiv w:val="1"/>
      <w:marLeft w:val="0"/>
      <w:marRight w:val="0"/>
      <w:marTop w:val="0"/>
      <w:marBottom w:val="0"/>
      <w:divBdr>
        <w:top w:val="none" w:sz="0" w:space="0" w:color="auto"/>
        <w:left w:val="none" w:sz="0" w:space="0" w:color="auto"/>
        <w:bottom w:val="none" w:sz="0" w:space="0" w:color="auto"/>
        <w:right w:val="none" w:sz="0" w:space="0" w:color="auto"/>
      </w:divBdr>
    </w:div>
    <w:div w:id="1680110585">
      <w:bodyDiv w:val="1"/>
      <w:marLeft w:val="0"/>
      <w:marRight w:val="0"/>
      <w:marTop w:val="0"/>
      <w:marBottom w:val="0"/>
      <w:divBdr>
        <w:top w:val="none" w:sz="0" w:space="0" w:color="auto"/>
        <w:left w:val="none" w:sz="0" w:space="0" w:color="auto"/>
        <w:bottom w:val="none" w:sz="0" w:space="0" w:color="auto"/>
        <w:right w:val="none" w:sz="0" w:space="0" w:color="auto"/>
      </w:divBdr>
    </w:div>
    <w:div w:id="1875607274">
      <w:bodyDiv w:val="1"/>
      <w:marLeft w:val="0"/>
      <w:marRight w:val="0"/>
      <w:marTop w:val="0"/>
      <w:marBottom w:val="0"/>
      <w:divBdr>
        <w:top w:val="none" w:sz="0" w:space="0" w:color="auto"/>
        <w:left w:val="none" w:sz="0" w:space="0" w:color="auto"/>
        <w:bottom w:val="none" w:sz="0" w:space="0" w:color="auto"/>
        <w:right w:val="none" w:sz="0" w:space="0" w:color="auto"/>
      </w:divBdr>
    </w:div>
    <w:div w:id="196040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hyperlink" Target="https://www.law.cornell.edu/definitions/index.php?width=840&amp;height=800&amp;iframe=true&amp;def_id=8e8857ee72c5cec98bdb2bdb7fba46bb&amp;term_occur=9&amp;term_src=Title:17:Chapter:II:Part:240:Subjgrp:95:240.15c2-12" TargetMode="External" Id="rId18" /><Relationship Type="http://schemas.openxmlformats.org/officeDocument/2006/relationships/numbering" Target="numbering.xml" Id="rId3" /><Relationship Type="http://schemas.openxmlformats.org/officeDocument/2006/relationships/footer" Target="footer4.xml" Id="rId21"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hyperlink" Target="https://www.law.cornell.edu/definitions/index.php?width=840&amp;height=800&amp;iframe=true&amp;def_id=9d243016b094305eb1f0d06587e0caf6&amp;term_occur=2&amp;term_src=Title:17:Chapter:II:Part:240:Subjgrp:95:240.15c2-12" TargetMode="Externa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www.law.cornell.edu/definitions/index.php?width=840&amp;height=800&amp;iframe=true&amp;def_id=47d6e27e61dfff82045ac4df0f0eeb4f&amp;term_occur=10&amp;term_src=Title:17:Chapter:II:Part:240:Subjgrp:95:240.15c2-12" TargetMode="External" Id="rId16" /><Relationship Type="http://schemas.openxmlformats.org/officeDocument/2006/relationships/hyperlink" Target="https://www.law.cornell.edu/definitions/index.php?width=840&amp;height=800&amp;iframe=true&amp;def_id=33e8fa9c781fa2d5c52ebc3a8ad7aa2b&amp;term_occur=59&amp;term_src=Title:17:Chapter:II:Part:240:Subjgrp:95:240.15c2-12" TargetMode="Externa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glossaryDocument" Target="glossary/document.xml" Id="rId24" /><Relationship Type="http://schemas.openxmlformats.org/officeDocument/2006/relationships/settings" Target="settings.xml" Id="rId5" /><Relationship Type="http://schemas.openxmlformats.org/officeDocument/2006/relationships/hyperlink" Target="https://www.law.cornell.edu/definitions/index.php?width=840&amp;height=800&amp;iframe=true&amp;def_id=8e8857ee72c5cec98bdb2bdb7fba46bb&amp;term_occur=8&amp;term_src=Title:17:Chapter:II:Part:240:Subjgrp:95:240.15c2-12" TargetMode="External" Id="rId15" /><Relationship Type="http://schemas.openxmlformats.org/officeDocument/2006/relationships/fontTable" Target="fontTable.xml" Id="rId23" /><Relationship Type="http://schemas.openxmlformats.org/officeDocument/2006/relationships/header" Target="header2.xml" Id="rId10" /><Relationship Type="http://schemas.openxmlformats.org/officeDocument/2006/relationships/hyperlink" Target="https://www.law.cornell.edu/definitions/index.php?width=840&amp;height=800&amp;iframe=true&amp;def_id=33e8fa9c781fa2d5c52ebc3a8ad7aa2b&amp;term_occur=58&amp;term_src=Title:17:Chapter:II:Part:240:Subjgrp:95:240.15c2-12" TargetMode="External" Id="rId19"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footer" Target="footer3.xml" Id="rId14" /><Relationship Type="http://schemas.openxmlformats.org/officeDocument/2006/relationships/footer" Target="footer5.xml" Id="rId22" /><Relationship Type="http://schemas.openxmlformats.org/officeDocument/2006/relationships/customXml" Target="/customXML/item3.xml" Id="imanage.xml"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6DB3C7D89E485EAB81424A10C9ED42"/>
        <w:category>
          <w:name w:val="General"/>
          <w:gallery w:val="placeholder"/>
        </w:category>
        <w:types>
          <w:type w:val="bbPlcHdr"/>
        </w:types>
        <w:behaviors>
          <w:behavior w:val="content"/>
        </w:behaviors>
        <w:guid w:val="{BB475E14-2D07-49DF-985F-6EBEB4C2B55B}"/>
      </w:docPartPr>
      <w:docPartBody>
        <w:p w:rsidR="007B1650" w:rsidRDefault="007B1650"/>
      </w:docPartBody>
    </w:docPart>
    <w:docPart>
      <w:docPartPr>
        <w:name w:val="8F45C559B44A43DFAC9C95FA01E3E1EF"/>
        <w:category>
          <w:name w:val="General"/>
          <w:gallery w:val="placeholder"/>
        </w:category>
        <w:types>
          <w:type w:val="bbPlcHdr"/>
        </w:types>
        <w:behaviors>
          <w:behavior w:val="content"/>
        </w:behaviors>
        <w:guid w:val="{9926CA0A-46C6-460D-9CFE-C0711F2D8F66}"/>
      </w:docPartPr>
      <w:docPartBody>
        <w:p w:rsidR="007B1650" w:rsidRDefault="007B1650"/>
      </w:docPartBody>
    </w:docPart>
    <w:docPart>
      <w:docPartPr>
        <w:name w:val="81B8EB5AC9944BC9B9EBB475BD45B5B3"/>
        <w:category>
          <w:name w:val="General"/>
          <w:gallery w:val="placeholder"/>
        </w:category>
        <w:types>
          <w:type w:val="bbPlcHdr"/>
        </w:types>
        <w:behaviors>
          <w:behavior w:val="content"/>
        </w:behaviors>
        <w:guid w:val="{63DB3C4E-8675-48FD-9B09-B1B1148D2B07}"/>
      </w:docPartPr>
      <w:docPartBody>
        <w:p w:rsidR="007B1650" w:rsidRDefault="007B1650"/>
      </w:docPartBody>
    </w:docPart>
    <w:docPart>
      <w:docPartPr>
        <w:name w:val="60B061219EC2454D8CC2502D97C67656"/>
        <w:category>
          <w:name w:val="General"/>
          <w:gallery w:val="placeholder"/>
        </w:category>
        <w:types>
          <w:type w:val="bbPlcHdr"/>
        </w:types>
        <w:behaviors>
          <w:behavior w:val="content"/>
        </w:behaviors>
        <w:guid w:val="{77A7B274-638A-4631-B8F6-3A4A4F209B29}"/>
      </w:docPartPr>
      <w:docPartBody>
        <w:p w:rsidR="007B1650" w:rsidRDefault="007B1650"/>
      </w:docPartBody>
    </w:docPart>
    <w:docPart>
      <w:docPartPr>
        <w:name w:val="20A333EC8377458FBBF11E76560CA040"/>
        <w:category>
          <w:name w:val="General"/>
          <w:gallery w:val="placeholder"/>
        </w:category>
        <w:types>
          <w:type w:val="bbPlcHdr"/>
        </w:types>
        <w:behaviors>
          <w:behavior w:val="content"/>
        </w:behaviors>
        <w:guid w:val="{FB992F1A-9C7F-4285-9C1A-B5ACFD3F9023}"/>
      </w:docPartPr>
      <w:docPartBody>
        <w:p w:rsidR="007B1650" w:rsidRDefault="007B1650"/>
      </w:docPartBody>
    </w:docPart>
    <w:docPart>
      <w:docPartPr>
        <w:name w:val="C4573B086ACD415493A0147602898851"/>
        <w:category>
          <w:name w:val="General"/>
          <w:gallery w:val="placeholder"/>
        </w:category>
        <w:types>
          <w:type w:val="bbPlcHdr"/>
        </w:types>
        <w:behaviors>
          <w:behavior w:val="content"/>
        </w:behaviors>
        <w:guid w:val="{6E7094A3-B2A7-4F15-B0D8-E3A5A2008939}"/>
      </w:docPartPr>
      <w:docPartBody>
        <w:p w:rsidR="007B1650" w:rsidRDefault="007B1650"/>
      </w:docPartBody>
    </w:docPart>
    <w:docPart>
      <w:docPartPr>
        <w:name w:val="B0F80A6269BC4CBFBF8612CB577D2814"/>
        <w:category>
          <w:name w:val="General"/>
          <w:gallery w:val="placeholder"/>
        </w:category>
        <w:types>
          <w:type w:val="bbPlcHdr"/>
        </w:types>
        <w:behaviors>
          <w:behavior w:val="content"/>
        </w:behaviors>
        <w:guid w:val="{93DB3818-F671-4A4B-9AA9-FF7A6329E21D}"/>
      </w:docPartPr>
      <w:docPartBody>
        <w:p w:rsidR="007B1650" w:rsidRDefault="007B1650"/>
      </w:docPartBody>
    </w:docPart>
    <w:docPart>
      <w:docPartPr>
        <w:name w:val="87802C671DA44AA19926AD4CCEC90A4C"/>
        <w:category>
          <w:name w:val="General"/>
          <w:gallery w:val="placeholder"/>
        </w:category>
        <w:types>
          <w:type w:val="bbPlcHdr"/>
        </w:types>
        <w:behaviors>
          <w:behavior w:val="content"/>
        </w:behaviors>
        <w:guid w:val="{B9318DED-7022-4090-9EB8-58EF2DC08E47}"/>
      </w:docPartPr>
      <w:docPartBody>
        <w:p w:rsidR="007B1650" w:rsidRDefault="007B1650"/>
      </w:docPartBody>
    </w:docPart>
    <w:docPart>
      <w:docPartPr>
        <w:name w:val="FD9456C138B142B48EA64A8653008DE9"/>
        <w:category>
          <w:name w:val="General"/>
          <w:gallery w:val="placeholder"/>
        </w:category>
        <w:types>
          <w:type w:val="bbPlcHdr"/>
        </w:types>
        <w:behaviors>
          <w:behavior w:val="content"/>
        </w:behaviors>
        <w:guid w:val="{99897D12-013A-41D9-91D2-E0297CFF1479}"/>
      </w:docPartPr>
      <w:docPartBody>
        <w:p w:rsidR="007B1650" w:rsidRDefault="007B1650"/>
      </w:docPartBody>
    </w:docPart>
    <w:docPart>
      <w:docPartPr>
        <w:name w:val="4B8F4235480E4E359DCB9BF349CAF6C3"/>
        <w:category>
          <w:name w:val="General"/>
          <w:gallery w:val="placeholder"/>
        </w:category>
        <w:types>
          <w:type w:val="bbPlcHdr"/>
        </w:types>
        <w:behaviors>
          <w:behavior w:val="content"/>
        </w:behaviors>
        <w:guid w:val="{AD7278EC-0288-4188-BA6A-037538177805}"/>
      </w:docPartPr>
      <w:docPartBody>
        <w:p w:rsidR="007B1650" w:rsidRDefault="007B1650"/>
      </w:docPartBody>
    </w:docPart>
    <w:docPart>
      <w:docPartPr>
        <w:name w:val="B3EDF1898D1B4BB5B0875D4784C37E63"/>
        <w:category>
          <w:name w:val="General"/>
          <w:gallery w:val="placeholder"/>
        </w:category>
        <w:types>
          <w:type w:val="bbPlcHdr"/>
        </w:types>
        <w:behaviors>
          <w:behavior w:val="content"/>
        </w:behaviors>
        <w:guid w:val="{6243157A-3CDB-4A40-A63B-026CDB774B5B}"/>
      </w:docPartPr>
      <w:docPartBody>
        <w:p w:rsidR="007B1650" w:rsidRDefault="007B1650"/>
      </w:docPartBody>
    </w:docPart>
    <w:docPart>
      <w:docPartPr>
        <w:name w:val="678005717A00444EB8FBF7DDD5BCE407"/>
        <w:category>
          <w:name w:val="General"/>
          <w:gallery w:val="placeholder"/>
        </w:category>
        <w:types>
          <w:type w:val="bbPlcHdr"/>
        </w:types>
        <w:behaviors>
          <w:behavior w:val="content"/>
        </w:behaviors>
        <w:guid w:val="{FA8DBF78-7184-4089-A7C8-FC69287B6DBC}"/>
      </w:docPartPr>
      <w:docPartBody>
        <w:p w:rsidR="007B1650" w:rsidRDefault="007B165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547E"/>
    <w:rsid w:val="002C199C"/>
    <w:rsid w:val="003E7E33"/>
    <w:rsid w:val="005523DC"/>
    <w:rsid w:val="006C781F"/>
    <w:rsid w:val="007B1650"/>
    <w:rsid w:val="007B7D8B"/>
    <w:rsid w:val="0087547E"/>
    <w:rsid w:val="00E92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547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imes New Roma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3.xml>��< ? x m l   v e r s i o n = " 1 . 0 "   e n c o d i n g = " u t f - 1 6 " ? >  
 < p r o p e r t i e s   x m l n s = " h t t p : / / w w w . i m a n a g e . c o m / w o r k / x m l s c h e m a " >  
     < d o c u m e n t i d > L e g a l ! 1 9 4 7 7 6 8 3 . 1 < / d o c u m e n t i d >  
     < s e n d e r i d > P R U T T < / s e n d e r i d >  
     < s e n d e r e m a i l > P R U T T E R @ B R I C K E R G R A Y D O N . C O M < / s e n d e r e m a i l >  
     < l a s t m o d i f i e d > 2 0 2 4 - 0 8 - 0 7 T 1 6 : 1 8 : 0 0 . 0 0 0 0 0 0 0 - 0 4 : 0 0 < / l a s t m o d i f i e d >  
     < d a t a b a s e > L e g a l < / 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ilestamp xmlns="http://schemas.beclegal.com/legalbar/filestamp">
  <CurrentDate>5/23/2019</CurrentDate>
  <CurrentTime>2:51 PM</CurrentTime>
  <Author>PRUTT</Author>
  <Typist>PRUTT</Typist>
  <Class>DOC</Class>
  <SubClass/>
  <FileName>u:\documents\NRPortbl\BRICKER2\PRUTT\18277828_1.DOCX</FileName>
  <DescriptiveName>Ridgedale LSD - Post-Issuance Compliance Policy</DescriptiveName>
  <DMLibrary>LEGAL</DMLibrary>
  <FileStampFormatID>3</FileStampFormatID>
  <Placement>AllFooters</Placement>
  <Client>058755</Client>
  <Matter>195537</Matter>
  <DocNumber>19477683</DocNumber>
  <Version>1</Version>
  <DMCustom1>058755</DMCustom1>
  <DMCustom2>195537</DMCustom2>
  <DMCustom3>200</DMCustom3>
  <DMCustom4>OPEN</DMCustom4>
  <DMCustom5/>
  <DMCustom6/>
  <DMCustom7/>
  <DMCustom8/>
  <DMCustom9/>
  <DMCustom10/>
  <DMCustom11/>
  <DMCustom12/>
  <DMCustom13/>
  <DMCustom14/>
  <DMCustom15/>
  <DMCustom16/>
  <DMCustom17/>
  <DMCustom18/>
  <DMCustom19/>
  <DMCustom20/>
  <DMCustom21/>
  <DMCustom22/>
  <DMCustom23/>
  <DMCustom24/>
  <DMCustom25/>
  <DMCustom26/>
  <DMCustom27/>
  <DMCustom28/>
  <DMCustom29/>
  <DMCustom30/>
  <DMCustom31/>
  <Stamp xmlns="">
    <Format>DocNumber;Text:v;Version;</Format>
    <Value>19477683v1</Value>
  </Stamp>
  <IWL>iwl:dms=BRICKER-MOBILITY.IMANAGE.WORK&amp;&amp;lib=LEGAL&amp;&amp;num=19477683&amp;&amp;ver=1</IWL>
  <DMCustom1Description>Ridgedale Local Schools</DMCustom1Description>
  <DMCustom2Description>2024 COPs</DMCustom2Description>
  <FilePath>C:\Users\PRUTT\AppData\Roaming\iManage\Work\Recent\2024 COPs 058755-195537 Ridgedale Local Schools\Ridgedale LSD - Post-Issuance Compliance Policy(19477683.1).docx</FilePath>
</filestamp>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260C8-05DC-4A01-8129-BAFCF7ADBE47}">
  <ds:schemaRefs>
    <ds:schemaRef ds:uri="http://schemas.beclegal.com/legalbar/filestamp"/>
    <ds:schemaRef ds:uri=""/>
  </ds:schemaRefs>
</ds:datastoreItem>
</file>

<file path=customXml/itemProps2.xml><?xml version="1.0" encoding="utf-8"?>
<ds:datastoreItem xmlns:ds="http://schemas.openxmlformats.org/officeDocument/2006/customXml" ds:itemID="{AF7F1356-20B2-4701-BF5C-693DF9AA9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3278</Words>
  <Characters>18223</Characters>
  <Application>Microsoft Office Word</Application>
  <DocSecurity>0</DocSecurity>
  <Lines>363</Lines>
  <Paragraphs>114</Paragraphs>
  <ScaleCrop>false</ScaleCrop>
  <HeadingPairs>
    <vt:vector size="2" baseType="variant">
      <vt:variant>
        <vt:lpstr>Title</vt:lpstr>
      </vt:variant>
      <vt:variant>
        <vt:i4>1</vt:i4>
      </vt:variant>
    </vt:vector>
  </HeadingPairs>
  <TitlesOfParts>
    <vt:vector size="1" baseType="lpstr">
      <vt:lpstr>Post-Issuance Compliance Policy</vt:lpstr>
    </vt:vector>
  </TitlesOfParts>
  <Company>Bricker &amp; Eckler LLP</Company>
  <LinksUpToDate>false</LinksUpToDate>
  <CharactersWithSpaces>21562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Post-Issuance Compliance Policy</dc:title>
  <dc:subject/>
  <dc:creator>Rutter, Paul</dc:creator>
  <cp:keywords/>
  <dc:description/>
  <cp:lastModifiedBy>Rutter, Paul</cp:lastModifiedBy>
  <cp:revision>4</cp:revision>
  <cp:lastPrinted>2020-05-15T20:01:00Z</cp:lastPrinted>
  <dcterms:created xsi:type="dcterms:W3CDTF">2024-08-07T20:03:00Z</dcterms:created>
  <dcterms:modified xsi:type="dcterms:W3CDTF">2024-08-07T20:18:00Z</dcterms:modified>
</cp:coreProperties>
</file>