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01E65" w14:textId="2310D841" w:rsidR="00C36484" w:rsidRDefault="00E97697" w:rsidP="00E9769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BOARD OF EDUCATION POLICY UPDATES </w:t>
      </w:r>
      <w:r w:rsidR="00DD3958">
        <w:rPr>
          <w:rFonts w:ascii="Times New Roman" w:hAnsi="Times New Roman" w:cs="Times New Roman"/>
          <w:b/>
          <w:sz w:val="24"/>
          <w:szCs w:val="24"/>
          <w:u w:val="single"/>
        </w:rPr>
        <w:t>MARCH 2022</w:t>
      </w:r>
    </w:p>
    <w:p w14:paraId="15E45122" w14:textId="73095599" w:rsidR="00E97697" w:rsidRDefault="00E97697" w:rsidP="00E9769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E8D7274" w14:textId="0174B8B5" w:rsidR="00E97697" w:rsidRDefault="00E97697" w:rsidP="00E9769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1000 ADMINISTRATION</w:t>
      </w:r>
    </w:p>
    <w:p w14:paraId="75DEB771" w14:textId="4C4191D5" w:rsidR="00E97697" w:rsidRDefault="00E97697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161</w:t>
      </w:r>
      <w:r w:rsidR="00DD395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DD3958">
        <w:rPr>
          <w:rFonts w:ascii="Times New Roman" w:hAnsi="Times New Roman" w:cs="Times New Roman"/>
          <w:sz w:val="24"/>
          <w:szCs w:val="24"/>
        </w:rPr>
        <w:t>Staff Dress and Grooming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DD3958">
        <w:rPr>
          <w:rFonts w:ascii="Times New Roman" w:hAnsi="Times New Roman" w:cs="Times New Roman"/>
          <w:sz w:val="24"/>
          <w:szCs w:val="24"/>
        </w:rPr>
        <w:t>Editorial changes</w:t>
      </w:r>
    </w:p>
    <w:p w14:paraId="189FDD99" w14:textId="6FF7D69E" w:rsidR="00E97697" w:rsidRDefault="00E97697" w:rsidP="00E9769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2000 PROGRAM</w:t>
      </w:r>
    </w:p>
    <w:p w14:paraId="11F160AA" w14:textId="7962E382" w:rsidR="00E97697" w:rsidRDefault="00E97697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2271 – College Credit Plus Program – </w:t>
      </w:r>
      <w:r w:rsidR="00DD3958">
        <w:rPr>
          <w:rFonts w:ascii="Times New Roman" w:hAnsi="Times New Roman" w:cs="Times New Roman"/>
          <w:sz w:val="24"/>
          <w:szCs w:val="24"/>
        </w:rPr>
        <w:t>Requirement that all male students turning 18 must register for selective service</w:t>
      </w:r>
      <w:r w:rsidR="00580321">
        <w:rPr>
          <w:rFonts w:ascii="Times New Roman" w:hAnsi="Times New Roman" w:cs="Times New Roman"/>
          <w:sz w:val="24"/>
          <w:szCs w:val="24"/>
        </w:rPr>
        <w:t>.</w:t>
      </w:r>
    </w:p>
    <w:p w14:paraId="5DEDF006" w14:textId="7DC0B7E9" w:rsidR="00E97697" w:rsidRDefault="00E97697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2370.01 – Blended Learning </w:t>
      </w:r>
      <w:r w:rsidR="0058032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3958">
        <w:rPr>
          <w:rFonts w:ascii="Times New Roman" w:hAnsi="Times New Roman" w:cs="Times New Roman"/>
          <w:sz w:val="24"/>
          <w:szCs w:val="24"/>
        </w:rPr>
        <w:t>Added must include non-computer learning opportunities</w:t>
      </w:r>
      <w:r w:rsidR="00580321">
        <w:rPr>
          <w:rFonts w:ascii="Times New Roman" w:hAnsi="Times New Roman" w:cs="Times New Roman"/>
          <w:sz w:val="24"/>
          <w:szCs w:val="24"/>
        </w:rPr>
        <w:t>.</w:t>
      </w:r>
    </w:p>
    <w:p w14:paraId="4D31D5EF" w14:textId="469A324D" w:rsidR="00580321" w:rsidRDefault="00580321" w:rsidP="00E9769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5000 Students</w:t>
      </w:r>
    </w:p>
    <w:p w14:paraId="13595E60" w14:textId="59D11489" w:rsidR="00580321" w:rsidRDefault="00580321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D395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11 – </w:t>
      </w:r>
      <w:r w:rsidR="00DD3958">
        <w:rPr>
          <w:rFonts w:ascii="Times New Roman" w:hAnsi="Times New Roman" w:cs="Times New Roman"/>
          <w:sz w:val="24"/>
          <w:szCs w:val="24"/>
        </w:rPr>
        <w:t>Dress and Grooming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DD3958">
        <w:rPr>
          <w:rFonts w:ascii="Times New Roman" w:hAnsi="Times New Roman" w:cs="Times New Roman"/>
          <w:sz w:val="24"/>
          <w:szCs w:val="24"/>
        </w:rPr>
        <w:t>Editorial changes and establishes a committee to review and establish the dress code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A035409" w14:textId="565BDA56" w:rsidR="00297F36" w:rsidRDefault="00DD3958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5572 – Weapons</w:t>
      </w:r>
      <w:r w:rsidR="00580321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Adds incendiary devices, explosives and dangerous ordinances under State law to the policy</w:t>
      </w:r>
      <w:r w:rsidR="00297F36">
        <w:rPr>
          <w:rFonts w:ascii="Times New Roman" w:hAnsi="Times New Roman" w:cs="Times New Roman"/>
          <w:sz w:val="24"/>
          <w:szCs w:val="24"/>
        </w:rPr>
        <w:t>.</w:t>
      </w:r>
    </w:p>
    <w:p w14:paraId="201B2ACC" w14:textId="1DC3B5CA" w:rsidR="000B3F77" w:rsidRDefault="000B3F77" w:rsidP="00E9769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6000 Finances </w:t>
      </w:r>
    </w:p>
    <w:p w14:paraId="7821C1F3" w14:textId="3EA07869" w:rsidR="000B3F77" w:rsidRDefault="000B3F77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611</w:t>
      </w:r>
      <w:r w:rsidR="00DD395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DD3958">
        <w:rPr>
          <w:rFonts w:ascii="Times New Roman" w:hAnsi="Times New Roman" w:cs="Times New Roman"/>
          <w:sz w:val="24"/>
          <w:szCs w:val="24"/>
        </w:rPr>
        <w:t>Grant Funds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DD3958">
        <w:rPr>
          <w:rFonts w:ascii="Times New Roman" w:hAnsi="Times New Roman" w:cs="Times New Roman"/>
          <w:sz w:val="24"/>
          <w:szCs w:val="24"/>
        </w:rPr>
        <w:t xml:space="preserve">Adds Maintenance of Effort and Maintenance of Equity requirements of the Federal </w:t>
      </w:r>
      <w:proofErr w:type="gramStart"/>
      <w:r w:rsidR="00DD3958">
        <w:rPr>
          <w:rFonts w:ascii="Times New Roman" w:hAnsi="Times New Roman" w:cs="Times New Roman"/>
          <w:sz w:val="24"/>
          <w:szCs w:val="24"/>
        </w:rPr>
        <w:t>program’s</w:t>
      </w:r>
      <w:proofErr w:type="gramEnd"/>
      <w:r w:rsidR="00DD3958">
        <w:rPr>
          <w:rFonts w:ascii="Times New Roman" w:hAnsi="Times New Roman" w:cs="Times New Roman"/>
          <w:sz w:val="24"/>
          <w:szCs w:val="24"/>
        </w:rPr>
        <w:t>.</w:t>
      </w:r>
    </w:p>
    <w:p w14:paraId="2D38234E" w14:textId="6DB4D6A9" w:rsidR="00DD3958" w:rsidRDefault="00DD3958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6114 – Cost Principals – Spending Federal Funds – Add the Davis</w:t>
      </w:r>
      <w:r w:rsidR="00C0158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Bacon prevailing wage requirement for projects over $2000</w:t>
      </w:r>
    </w:p>
    <w:p w14:paraId="39A96B77" w14:textId="0396D577" w:rsidR="00C01589" w:rsidRDefault="00C01589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6325 – Procurement – Federal Grants/Funds – Same addition as above</w:t>
      </w:r>
    </w:p>
    <w:p w14:paraId="4C87EEBA" w14:textId="7CCB687A" w:rsidR="00C01589" w:rsidRDefault="00C01589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6423 – Use of Credit Cards – Addition of the Treasurer as the person responsible for the issuance and record keeping of the Credit Cards.</w:t>
      </w:r>
    </w:p>
    <w:p w14:paraId="2C77BAF7" w14:textId="237744E1" w:rsidR="000B3F77" w:rsidRDefault="000B3F77" w:rsidP="00E9769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7000 Property</w:t>
      </w:r>
    </w:p>
    <w:p w14:paraId="7DFA7D42" w14:textId="55C65740" w:rsidR="00CD604B" w:rsidRDefault="000B3F77" w:rsidP="00C015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01589">
        <w:rPr>
          <w:rFonts w:ascii="Times New Roman" w:hAnsi="Times New Roman" w:cs="Times New Roman"/>
          <w:sz w:val="24"/>
          <w:szCs w:val="24"/>
        </w:rPr>
        <w:t>217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C01589">
        <w:rPr>
          <w:rFonts w:ascii="Times New Roman" w:hAnsi="Times New Roman" w:cs="Times New Roman"/>
          <w:sz w:val="24"/>
          <w:szCs w:val="24"/>
        </w:rPr>
        <w:t>Weapons – Clarifies who can carry a weapon on campus in accordance with Ohio Supreme Court ruling.</w:t>
      </w:r>
    </w:p>
    <w:p w14:paraId="68A3A8CC" w14:textId="77777777" w:rsidR="00CD604B" w:rsidRDefault="00CD604B" w:rsidP="00E9769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8000 Operations</w:t>
      </w:r>
    </w:p>
    <w:p w14:paraId="1F5E60E5" w14:textId="701268EC" w:rsidR="00CD604B" w:rsidRDefault="00CD604B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01589">
        <w:rPr>
          <w:rFonts w:ascii="Times New Roman" w:hAnsi="Times New Roman" w:cs="Times New Roman"/>
          <w:sz w:val="24"/>
          <w:szCs w:val="24"/>
        </w:rPr>
        <w:t>500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C01589">
        <w:rPr>
          <w:rFonts w:ascii="Times New Roman" w:hAnsi="Times New Roman" w:cs="Times New Roman"/>
          <w:sz w:val="24"/>
          <w:szCs w:val="24"/>
        </w:rPr>
        <w:t>Food Service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C01589">
        <w:rPr>
          <w:rFonts w:ascii="Times New Roman" w:hAnsi="Times New Roman" w:cs="Times New Roman"/>
          <w:sz w:val="24"/>
          <w:szCs w:val="24"/>
        </w:rPr>
        <w:t>Adds that dietary changes to the menu can be made for students without disabilities with medical documentation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7CFBF79" w14:textId="7FBABE3C" w:rsidR="00CD604B" w:rsidRPr="00C01589" w:rsidRDefault="00C01589" w:rsidP="00E9769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9000 Relations</w:t>
      </w:r>
    </w:p>
    <w:p w14:paraId="13EDD230" w14:textId="5877BC80" w:rsidR="00CD604B" w:rsidRPr="000B3F77" w:rsidRDefault="00C01589" w:rsidP="00E976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9141 – Business Advisory Council – Change from an agreement with NCOESC to the Marion Area Workforce Acceleration Collaborative, MAWAC.</w:t>
      </w:r>
      <w:bookmarkStart w:id="0" w:name="_GoBack"/>
      <w:bookmarkEnd w:id="0"/>
    </w:p>
    <w:p w14:paraId="55E888D9" w14:textId="77777777" w:rsidR="00580321" w:rsidRPr="00580321" w:rsidRDefault="00580321" w:rsidP="00E97697">
      <w:pPr>
        <w:rPr>
          <w:rFonts w:ascii="Times New Roman" w:hAnsi="Times New Roman" w:cs="Times New Roman"/>
          <w:sz w:val="24"/>
          <w:szCs w:val="24"/>
          <w:u w:val="single"/>
        </w:rPr>
      </w:pPr>
    </w:p>
    <w:sectPr w:rsidR="00580321" w:rsidRPr="005803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906"/>
    <w:rsid w:val="000B3F77"/>
    <w:rsid w:val="00297F36"/>
    <w:rsid w:val="00494906"/>
    <w:rsid w:val="00580321"/>
    <w:rsid w:val="00C01589"/>
    <w:rsid w:val="00C36484"/>
    <w:rsid w:val="00CD604B"/>
    <w:rsid w:val="00DD3958"/>
    <w:rsid w:val="00E9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FADF1"/>
  <w15:chartTrackingRefBased/>
  <w15:docId w15:val="{E68369A8-0190-4A0E-86EC-7AFE81A29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Britton</dc:creator>
  <cp:keywords/>
  <dc:description/>
  <cp:lastModifiedBy>Robert Britton</cp:lastModifiedBy>
  <cp:revision>2</cp:revision>
  <dcterms:created xsi:type="dcterms:W3CDTF">2022-03-24T12:43:00Z</dcterms:created>
  <dcterms:modified xsi:type="dcterms:W3CDTF">2022-03-24T12:43:00Z</dcterms:modified>
</cp:coreProperties>
</file>