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458398" w14:textId="77777777" w:rsidR="00625DF6" w:rsidRDefault="00625DF6" w:rsidP="00625DF6">
      <w:pPr>
        <w:pStyle w:val="gntarbp"/>
        <w:shd w:val="clear" w:color="auto" w:fill="FFFFFF"/>
        <w:spacing w:before="210" w:beforeAutospacing="0" w:after="210" w:afterAutospacing="0"/>
        <w:rPr>
          <w:rFonts w:ascii="Georgia Pro" w:hAnsi="Georgia Pro"/>
          <w:color w:val="303030"/>
          <w:sz w:val="27"/>
          <w:szCs w:val="27"/>
        </w:rPr>
      </w:pPr>
      <w:r>
        <w:rPr>
          <w:rFonts w:ascii="Georgia Pro" w:hAnsi="Georgia Pro"/>
          <w:color w:val="303030"/>
          <w:sz w:val="27"/>
          <w:szCs w:val="27"/>
        </w:rPr>
        <w:t>With a major solar project being proposed in Marion County, the community will get the chance to express their opinions in the coming weeks.</w:t>
      </w:r>
    </w:p>
    <w:p w14:paraId="64D65B7F" w14:textId="77777777" w:rsidR="00625DF6" w:rsidRDefault="00625DF6" w:rsidP="00625DF6">
      <w:pPr>
        <w:pStyle w:val="gntarbp"/>
        <w:shd w:val="clear" w:color="auto" w:fill="FFFFFF"/>
        <w:spacing w:before="210" w:beforeAutospacing="0" w:after="210" w:afterAutospacing="0"/>
        <w:rPr>
          <w:rFonts w:ascii="Georgia Pro" w:hAnsi="Georgia Pro"/>
          <w:color w:val="303030"/>
          <w:sz w:val="27"/>
          <w:szCs w:val="27"/>
        </w:rPr>
      </w:pPr>
      <w:r>
        <w:rPr>
          <w:rFonts w:ascii="Georgia Pro" w:hAnsi="Georgia Pro"/>
          <w:color w:val="303030"/>
          <w:sz w:val="27"/>
          <w:szCs w:val="27"/>
        </w:rPr>
        <w:t>The Ohio Power Siting Board will host a public hearing on Sept. 28 where the community can give testimony about how they feel about the proposed solar panel project. The meeting will take place at 6 p.m. inside Evers Arena, located on 220 E. Fairground St., at the Marion County Fairgrounds.</w:t>
      </w:r>
    </w:p>
    <w:p w14:paraId="0E810BF4" w14:textId="77777777" w:rsidR="00625DF6" w:rsidRDefault="00625DF6" w:rsidP="00625DF6">
      <w:pPr>
        <w:pStyle w:val="gntarbp"/>
        <w:shd w:val="clear" w:color="auto" w:fill="FFFFFF"/>
        <w:spacing w:before="210" w:beforeAutospacing="0" w:after="210" w:afterAutospacing="0"/>
        <w:rPr>
          <w:rFonts w:ascii="Georgia Pro" w:hAnsi="Georgia Pro"/>
          <w:color w:val="303030"/>
          <w:sz w:val="27"/>
          <w:szCs w:val="27"/>
        </w:rPr>
      </w:pPr>
      <w:r>
        <w:rPr>
          <w:rFonts w:ascii="Georgia Pro" w:hAnsi="Georgia Pro"/>
          <w:color w:val="303030"/>
          <w:sz w:val="27"/>
          <w:szCs w:val="27"/>
        </w:rPr>
        <w:t>For the public hearing, Matt Butler, administrative officer with the board, said anyone who comes and signs up before the meeting is able to speak. Since this meeting is being held for a proposed project, Butler said these testimonies will influence what the project will look like moving forward as the testimonies will be added to the ongoing record for the project.</w:t>
      </w:r>
    </w:p>
    <w:p w14:paraId="6E24AD2F" w14:textId="0EE5C1A5" w:rsidR="002D2FA1" w:rsidRDefault="00625DF6">
      <w:pPr>
        <w:rPr>
          <w:rFonts w:ascii="Georgia Pro" w:hAnsi="Georgia Pro"/>
          <w:color w:val="303030"/>
          <w:sz w:val="27"/>
          <w:szCs w:val="27"/>
          <w:shd w:val="clear" w:color="auto" w:fill="FFFFFF"/>
        </w:rPr>
      </w:pPr>
      <w:r>
        <w:rPr>
          <w:rFonts w:ascii="Georgia Pro" w:hAnsi="Georgia Pro"/>
          <w:color w:val="303030"/>
          <w:sz w:val="27"/>
          <w:szCs w:val="27"/>
          <w:shd w:val="clear" w:color="auto" w:fill="FFFFFF"/>
        </w:rPr>
        <w:t>While the public session will be held in-person, the community is also able to submit comments online at </w:t>
      </w:r>
      <w:hyperlink r:id="rId4" w:tgtFrame="_blank" w:history="1">
        <w:r>
          <w:rPr>
            <w:rStyle w:val="Hyperlink"/>
            <w:rFonts w:ascii="Georgia Pro" w:hAnsi="Georgia Pro"/>
            <w:color w:val="303030"/>
            <w:sz w:val="27"/>
            <w:szCs w:val="27"/>
            <w:shd w:val="clear" w:color="auto" w:fill="FFFFFF"/>
          </w:rPr>
          <w:t>www.PUCO.ohio.gov</w:t>
        </w:r>
      </w:hyperlink>
      <w:r>
        <w:rPr>
          <w:rFonts w:ascii="Georgia Pro" w:hAnsi="Georgia Pro"/>
          <w:color w:val="303030"/>
          <w:sz w:val="27"/>
          <w:szCs w:val="27"/>
          <w:shd w:val="clear" w:color="auto" w:fill="FFFFFF"/>
        </w:rPr>
        <w:t> or mail comments to 180 E. Broad St. Columbus, Ohio 43215. When submitting comments online or by mail, the comments must include the case number 21-36-EL-BGN</w:t>
      </w:r>
      <w:r>
        <w:rPr>
          <w:rFonts w:ascii="Georgia Pro" w:hAnsi="Georgia Pro"/>
          <w:color w:val="303030"/>
          <w:sz w:val="27"/>
          <w:szCs w:val="27"/>
          <w:shd w:val="clear" w:color="auto" w:fill="FFFFFF"/>
        </w:rPr>
        <w:t>.</w:t>
      </w:r>
    </w:p>
    <w:p w14:paraId="28EC778F" w14:textId="12B3784D" w:rsidR="00625DF6" w:rsidRDefault="00625DF6">
      <w:pPr>
        <w:rPr>
          <w:rFonts w:ascii="Georgia Pro" w:hAnsi="Georgia Pro"/>
          <w:color w:val="303030"/>
          <w:sz w:val="27"/>
          <w:szCs w:val="27"/>
          <w:shd w:val="clear" w:color="auto" w:fill="FFFFFF"/>
        </w:rPr>
      </w:pPr>
    </w:p>
    <w:p w14:paraId="0A1AE32A" w14:textId="5F840A2B" w:rsidR="00625DF6" w:rsidRDefault="00625DF6">
      <w:pPr>
        <w:rPr>
          <w:rFonts w:ascii="Georgia Pro" w:hAnsi="Georgia Pro"/>
          <w:color w:val="303030"/>
          <w:sz w:val="27"/>
          <w:szCs w:val="27"/>
          <w:shd w:val="clear" w:color="auto" w:fill="FFFFFF"/>
        </w:rPr>
      </w:pPr>
      <w:r>
        <w:rPr>
          <w:rFonts w:ascii="Georgia Pro" w:hAnsi="Georgia Pro"/>
          <w:color w:val="303030"/>
          <w:sz w:val="27"/>
          <w:szCs w:val="27"/>
          <w:shd w:val="clear" w:color="auto" w:fill="FFFFFF"/>
        </w:rPr>
        <w:t>With a project of this size, the timeline of construction to completion will be a lengthy process</w:t>
      </w:r>
      <w:r>
        <w:rPr>
          <w:rFonts w:ascii="Georgia Pro" w:hAnsi="Georgia Pro"/>
          <w:color w:val="303030"/>
          <w:sz w:val="27"/>
          <w:szCs w:val="27"/>
          <w:shd w:val="clear" w:color="auto" w:fill="FFFFFF"/>
        </w:rPr>
        <w:t>,</w:t>
      </w:r>
      <w:bookmarkStart w:id="0" w:name="_GoBack"/>
      <w:bookmarkEnd w:id="0"/>
      <w:r>
        <w:rPr>
          <w:rFonts w:ascii="Georgia Pro" w:hAnsi="Georgia Pro"/>
          <w:color w:val="303030"/>
          <w:sz w:val="27"/>
          <w:szCs w:val="27"/>
          <w:shd w:val="clear" w:color="auto" w:fill="FFFFFF"/>
        </w:rPr>
        <w:t xml:space="preserve"> it could be as late as the end of 2022 before construction begins on the project and it is expected to be completed near the end of 2023.</w:t>
      </w:r>
    </w:p>
    <w:p w14:paraId="4663C45F" w14:textId="2979580F" w:rsidR="00625DF6" w:rsidRDefault="00625DF6">
      <w:r>
        <w:rPr>
          <w:noProof/>
        </w:rPr>
        <w:lastRenderedPageBreak/>
        <w:drawing>
          <wp:inline distT="0" distB="0" distL="0" distR="0" wp14:anchorId="224386B3" wp14:editId="333838BF">
            <wp:extent cx="5943600" cy="5929191"/>
            <wp:effectExtent l="0" t="0" r="0" b="0"/>
            <wp:docPr id="1" name="Picture 1" descr="The proposed location and footprint of where the 970-acre solar farm would be construc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proposed location and footprint of where the 970-acre solar farm would be construc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5929191"/>
                    </a:xfrm>
                    <a:prstGeom prst="rect">
                      <a:avLst/>
                    </a:prstGeom>
                    <a:noFill/>
                    <a:ln>
                      <a:noFill/>
                    </a:ln>
                  </pic:spPr>
                </pic:pic>
              </a:graphicData>
            </a:graphic>
          </wp:inline>
        </w:drawing>
      </w:r>
    </w:p>
    <w:sectPr w:rsidR="00625D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Pro">
    <w:charset w:val="00"/>
    <w:family w:val="roman"/>
    <w:pitch w:val="variable"/>
    <w:sig w:usb0="80000287" w:usb1="0000004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9E5"/>
    <w:rsid w:val="001409E5"/>
    <w:rsid w:val="002D2FA1"/>
    <w:rsid w:val="00625D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C443B"/>
  <w15:chartTrackingRefBased/>
  <w15:docId w15:val="{A0AFC36E-BB85-4B33-97E7-7747E96AD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ntarbp">
    <w:name w:val="gnt_ar_b_p"/>
    <w:basedOn w:val="Normal"/>
    <w:rsid w:val="00625DF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25D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33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s://www.puco.ohio.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205</Words>
  <Characters>1174</Characters>
  <Application>Microsoft Office Word</Application>
  <DocSecurity>0</DocSecurity>
  <Lines>9</Lines>
  <Paragraphs>2</Paragraphs>
  <ScaleCrop>false</ScaleCrop>
  <Company>Ridgedale Local Schools</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Britton</dc:creator>
  <cp:keywords/>
  <dc:description/>
  <cp:lastModifiedBy>Robert Britton</cp:lastModifiedBy>
  <cp:revision>2</cp:revision>
  <dcterms:created xsi:type="dcterms:W3CDTF">2021-09-16T14:44:00Z</dcterms:created>
  <dcterms:modified xsi:type="dcterms:W3CDTF">2021-09-16T14:47:00Z</dcterms:modified>
</cp:coreProperties>
</file>